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sz w:val="72"/>
          <w:szCs w:val="72"/>
        </w:rPr>
      </w:pPr>
      <w:r>
        <w:rPr>
          <w:rFonts w:hint="eastAsia" w:ascii="宋体" w:hAnsi="宋体" w:eastAsia="宋体" w:cs="宋体"/>
          <w:sz w:val="72"/>
          <w:szCs w:val="72"/>
        </w:rPr>
      </w:r>
      <w:r/>
    </w:p>
    <w:p>
      <w:pPr>
        <w:jc w:val="center"/>
        <w:rPr>
          <w:rFonts w:hint="eastAsia" w:ascii="宋体" w:hAnsi="宋体" w:eastAsia="宋体" w:cs="宋体"/>
          <w:sz w:val="72"/>
          <w:szCs w:val="72"/>
        </w:rPr>
      </w:pPr>
      <w:r>
        <w:rPr>
          <w:rFonts w:hint="eastAsia" w:ascii="宋体" w:hAnsi="宋体" w:eastAsia="宋体" w:cs="宋体"/>
          <w:sz w:val="72"/>
          <w:szCs w:val="72"/>
        </w:rPr>
      </w:r>
      <w:r/>
    </w:p>
    <w:p>
      <w:pPr>
        <w:jc w:val="center"/>
        <w:rPr>
          <w:rFonts w:hint="eastAsia" w:ascii="宋体" w:hAnsi="宋体" w:eastAsia="宋体" w:cs="宋体"/>
          <w:sz w:val="72"/>
          <w:szCs w:val="72"/>
        </w:rPr>
      </w:pPr>
      <w:r>
        <w:rPr>
          <w:rFonts w:hint="eastAsia" w:ascii="宋体" w:hAnsi="宋体" w:eastAsia="宋体" w:cs="宋体"/>
          <w:b/>
          <w:bCs/>
          <w:sz w:val="72"/>
          <w:szCs w:val="72"/>
        </w:rPr>
        <w:t xml:space="preserve">磋  商  文  件</w:t>
      </w:r>
      <w:r/>
    </w:p>
    <w:p>
      <w:pPr>
        <w:spacing w:before="114" w:line="212" w:lineRule="auto"/>
        <w:rPr>
          <w:rFonts w:hint="eastAsia" w:ascii="宋体" w:hAnsi="宋体" w:eastAsia="宋体" w:cs="宋体"/>
          <w:b/>
          <w:bCs/>
          <w:spacing w:val="-6"/>
          <w:sz w:val="35"/>
          <w:szCs w:val="35"/>
        </w:rPr>
      </w:pPr>
      <w:r>
        <w:rPr>
          <w:rFonts w:hint="eastAsia" w:ascii="宋体" w:hAnsi="宋体" w:eastAsia="宋体" w:cs="宋体"/>
          <w:b/>
          <w:bCs/>
          <w:spacing w:val="-6"/>
          <w:sz w:val="35"/>
          <w:szCs w:val="35"/>
        </w:rPr>
      </w:r>
      <w:r/>
    </w:p>
    <w:p>
      <w:pPr>
        <w:jc w:val="center"/>
        <w:spacing w:before="114" w:line="212" w:lineRule="auto"/>
        <w:rPr>
          <w:rFonts w:hint="eastAsia" w:ascii="宋体" w:hAnsi="宋体" w:eastAsia="宋体" w:cs="宋体"/>
          <w:b/>
          <w:bCs/>
          <w:spacing w:val="-6"/>
          <w:sz w:val="35"/>
          <w:szCs w:val="35"/>
        </w:rPr>
      </w:pPr>
      <w:r>
        <w:rPr>
          <w:rFonts w:hint="eastAsia" w:ascii="宋体" w:hAnsi="宋体" w:eastAsia="宋体" w:cs="宋体"/>
          <w:b/>
          <w:bCs/>
          <w:spacing w:val="-6"/>
          <w:sz w:val="35"/>
          <w:szCs w:val="35"/>
        </w:rPr>
      </w:r>
      <w:r/>
    </w:p>
    <w:p>
      <w:pPr>
        <w:jc w:val="center"/>
        <w:spacing w:before="114" w:line="212" w:lineRule="auto"/>
        <w:rPr>
          <w:rFonts w:hint="default" w:ascii="宋体" w:hAnsi="宋体" w:eastAsia="宋体" w:cs="宋体"/>
          <w:sz w:val="35"/>
          <w:szCs w:val="35"/>
          <w:highlight w:val="none"/>
          <w:lang w:val="en-US" w:eastAsia="zh-CN"/>
        </w:rPr>
      </w:pPr>
      <w:r>
        <w:rPr>
          <w:rFonts w:hint="eastAsia" w:ascii="宋体" w:hAnsi="宋体" w:eastAsia="宋体" w:cs="宋体"/>
          <w:b/>
          <w:bCs/>
          <w:spacing w:val="-6"/>
          <w:sz w:val="35"/>
          <w:szCs w:val="35"/>
          <w:highlight w:val="none"/>
        </w:rPr>
        <w:t xml:space="preserve">项目编号：JSZC-321100-ZJZC-C2025-0001</w:t>
      </w:r>
      <w:r/>
    </w:p>
    <w:p>
      <w:pPr>
        <w:spacing w:line="249" w:lineRule="auto"/>
        <w:rPr>
          <w:rFonts w:hint="eastAsia" w:ascii="宋体" w:hAnsi="宋体" w:eastAsia="宋体" w:cs="宋体"/>
        </w:rPr>
      </w:pPr>
      <w:r>
        <w:rPr>
          <w:rFonts w:hint="eastAsia" w:ascii="宋体" w:hAnsi="宋体" w:eastAsia="宋体" w:cs="宋体"/>
        </w:rPr>
      </w:r>
      <w:r/>
    </w:p>
    <w:p>
      <w:pPr>
        <w:spacing w:line="250" w:lineRule="auto"/>
        <w:rPr>
          <w:rFonts w:hint="eastAsia" w:ascii="宋体" w:hAnsi="宋体" w:eastAsia="宋体" w:cs="宋体"/>
        </w:rPr>
      </w:pPr>
      <w:r>
        <w:rPr>
          <w:rFonts w:hint="eastAsia" w:ascii="宋体" w:hAnsi="宋体" w:eastAsia="宋体" w:cs="宋体"/>
        </w:rPr>
      </w:r>
      <w:r/>
    </w:p>
    <w:p>
      <w:pPr>
        <w:spacing w:line="250" w:lineRule="auto"/>
        <w:rPr>
          <w:rFonts w:hint="eastAsia" w:ascii="宋体" w:hAnsi="宋体" w:eastAsia="宋体" w:cs="宋体"/>
        </w:rPr>
      </w:pPr>
      <w:r>
        <w:rPr>
          <w:rFonts w:hint="eastAsia" w:ascii="宋体" w:hAnsi="宋体" w:eastAsia="宋体" w:cs="宋体"/>
        </w:rPr>
      </w:r>
      <w:r/>
    </w:p>
    <w:p>
      <w:pPr>
        <w:pStyle w:val="741"/>
        <w:rPr>
          <w:rFonts w:hint="eastAsia" w:ascii="宋体" w:hAnsi="宋体" w:eastAsia="宋体" w:cs="宋体"/>
        </w:rPr>
      </w:pPr>
      <w:r>
        <w:rPr>
          <w:rFonts w:hint="eastAsia" w:ascii="宋体" w:hAnsi="宋体" w:eastAsia="宋体" w:cs="宋体"/>
        </w:rPr>
      </w:r>
      <w:r/>
    </w:p>
    <w:p>
      <w:pPr>
        <w:pStyle w:val="741"/>
        <w:rPr>
          <w:rFonts w:hint="eastAsia" w:ascii="宋体" w:hAnsi="宋体" w:eastAsia="宋体" w:cs="宋体"/>
        </w:rPr>
      </w:pPr>
      <w:r>
        <w:rPr>
          <w:rFonts w:hint="eastAsia" w:ascii="宋体" w:hAnsi="宋体" w:eastAsia="宋体" w:cs="宋体"/>
        </w:rPr>
      </w:r>
      <w:r/>
    </w:p>
    <w:p>
      <w:pPr>
        <w:pStyle w:val="741"/>
        <w:rPr>
          <w:rFonts w:hint="eastAsia" w:ascii="宋体" w:hAnsi="宋体" w:eastAsia="宋体" w:cs="宋体"/>
        </w:rPr>
      </w:pPr>
      <w:r>
        <w:rPr>
          <w:rFonts w:hint="eastAsia" w:ascii="宋体" w:hAnsi="宋体" w:eastAsia="宋体" w:cs="宋体"/>
        </w:rPr>
      </w:r>
      <w:r/>
    </w:p>
    <w:p>
      <w:pPr>
        <w:pStyle w:val="741"/>
        <w:rPr>
          <w:rFonts w:hint="eastAsia" w:ascii="宋体" w:hAnsi="宋体" w:eastAsia="宋体" w:cs="宋体"/>
        </w:rPr>
      </w:pPr>
      <w:r>
        <w:rPr>
          <w:rFonts w:hint="eastAsia" w:ascii="宋体" w:hAnsi="宋体" w:eastAsia="宋体" w:cs="宋体"/>
        </w:rPr>
      </w:r>
      <w:r/>
    </w:p>
    <w:p>
      <w:pPr>
        <w:pStyle w:val="741"/>
        <w:rPr>
          <w:rFonts w:hint="eastAsia" w:ascii="宋体" w:hAnsi="宋体" w:eastAsia="宋体" w:cs="宋体"/>
        </w:rPr>
      </w:pPr>
      <w:r>
        <w:rPr>
          <w:rFonts w:hint="eastAsia" w:ascii="宋体" w:hAnsi="宋体" w:eastAsia="宋体" w:cs="宋体"/>
        </w:rPr>
      </w:r>
      <w:r/>
    </w:p>
    <w:p>
      <w:pPr>
        <w:pStyle w:val="741"/>
        <w:rPr>
          <w:rFonts w:hint="eastAsia" w:ascii="宋体" w:hAnsi="宋体" w:eastAsia="宋体" w:cs="宋体"/>
        </w:rPr>
      </w:pPr>
      <w:r>
        <w:rPr>
          <w:rFonts w:hint="eastAsia" w:ascii="宋体" w:hAnsi="宋体" w:eastAsia="宋体" w:cs="宋体"/>
        </w:rPr>
      </w:r>
      <w:r/>
    </w:p>
    <w:p>
      <w:pPr>
        <w:pStyle w:val="741"/>
        <w:rPr>
          <w:rFonts w:hint="eastAsia" w:ascii="宋体" w:hAnsi="宋体" w:eastAsia="宋体" w:cs="宋体"/>
        </w:rPr>
      </w:pPr>
      <w:r>
        <w:rPr>
          <w:rFonts w:hint="eastAsia" w:ascii="宋体" w:hAnsi="宋体" w:eastAsia="宋体" w:cs="宋体"/>
        </w:rPr>
      </w:r>
      <w:r/>
    </w:p>
    <w:p>
      <w:pPr>
        <w:jc w:val="center"/>
        <w:rPr>
          <w:rFonts w:hint="default" w:ascii="宋体" w:hAnsi="宋体" w:eastAsia="宋体" w:cs="宋体"/>
          <w:spacing w:val="7"/>
          <w:sz w:val="35"/>
          <w:szCs w:val="35"/>
          <w:lang w:val="en-US" w:eastAsia="zh-CN"/>
        </w:rPr>
      </w:pPr>
      <w:r>
        <w:rPr>
          <w:rFonts w:hint="eastAsia" w:ascii="宋体" w:hAnsi="宋体" w:eastAsia="宋体" w:cs="宋体"/>
          <w:b/>
          <w:bCs/>
          <w:spacing w:val="-7"/>
          <w:sz w:val="35"/>
          <w:szCs w:val="35"/>
        </w:rPr>
        <w:t xml:space="preserve">项目名称：</w:t>
      </w:r>
      <w:r>
        <w:rPr>
          <w:rFonts w:hint="eastAsia" w:ascii="宋体" w:hAnsi="宋体" w:eastAsia="宋体" w:cs="宋体"/>
          <w:b/>
          <w:bCs/>
          <w:spacing w:val="7"/>
          <w:sz w:val="35"/>
          <w:szCs w:val="35"/>
          <w:highlight w:val="none"/>
          <w:lang w:val="en-US" w:eastAsia="zh-CN"/>
        </w:rPr>
        <w:t xml:space="preserve">镇江市第二中学四星级提升工程配套项目(箱变增容工程)</w:t>
      </w:r>
      <w:r/>
    </w:p>
    <w:p>
      <w:pPr>
        <w:rPr>
          <w:rFonts w:hint="eastAsia" w:ascii="宋体" w:hAnsi="宋体" w:eastAsia="宋体" w:cs="宋体"/>
          <w:spacing w:val="7"/>
          <w:sz w:val="35"/>
          <w:szCs w:val="35"/>
        </w:rPr>
      </w:pPr>
      <w:r>
        <w:rPr>
          <w:rFonts w:hint="eastAsia" w:ascii="宋体" w:hAnsi="宋体" w:eastAsia="宋体" w:cs="宋体"/>
          <w:spacing w:val="7"/>
          <w:sz w:val="35"/>
          <w:szCs w:val="35"/>
        </w:rPr>
      </w:r>
      <w:r/>
    </w:p>
    <w:p>
      <w:pPr>
        <w:pStyle w:val="738"/>
        <w:rPr>
          <w:rFonts w:hint="eastAsia" w:ascii="宋体" w:hAnsi="宋体" w:eastAsia="宋体" w:cs="宋体"/>
          <w:spacing w:val="7"/>
          <w:sz w:val="35"/>
          <w:szCs w:val="35"/>
        </w:rPr>
      </w:pPr>
      <w:r>
        <w:rPr>
          <w:rFonts w:hint="eastAsia" w:ascii="宋体" w:hAnsi="宋体" w:eastAsia="宋体" w:cs="宋体"/>
          <w:spacing w:val="7"/>
          <w:sz w:val="35"/>
          <w:szCs w:val="35"/>
        </w:rPr>
      </w:r>
      <w:r/>
    </w:p>
    <w:p>
      <w:pPr>
        <w:pStyle w:val="738"/>
        <w:rPr>
          <w:rFonts w:hint="eastAsia" w:ascii="宋体" w:hAnsi="宋体" w:eastAsia="宋体" w:cs="宋体"/>
          <w:spacing w:val="7"/>
          <w:sz w:val="35"/>
          <w:szCs w:val="35"/>
        </w:rPr>
      </w:pPr>
      <w:r>
        <w:rPr>
          <w:rFonts w:hint="eastAsia" w:ascii="宋体" w:hAnsi="宋体" w:eastAsia="宋体" w:cs="宋体"/>
          <w:spacing w:val="7"/>
          <w:sz w:val="35"/>
          <w:szCs w:val="35"/>
        </w:rPr>
      </w:r>
      <w:r/>
    </w:p>
    <w:p>
      <w:pPr>
        <w:pStyle w:val="738"/>
        <w:rPr>
          <w:rFonts w:hint="eastAsia" w:ascii="宋体" w:hAnsi="宋体" w:eastAsia="宋体" w:cs="宋体"/>
          <w:spacing w:val="7"/>
          <w:sz w:val="35"/>
          <w:szCs w:val="35"/>
        </w:rPr>
      </w:pPr>
      <w:r>
        <w:rPr>
          <w:rFonts w:hint="eastAsia" w:ascii="宋体" w:hAnsi="宋体" w:eastAsia="宋体" w:cs="宋体"/>
          <w:spacing w:val="7"/>
          <w:sz w:val="35"/>
          <w:szCs w:val="35"/>
        </w:rPr>
      </w:r>
      <w:r/>
    </w:p>
    <w:p>
      <w:pPr>
        <w:pStyle w:val="738"/>
        <w:rPr>
          <w:rFonts w:hint="eastAsia" w:ascii="宋体" w:hAnsi="宋体" w:eastAsia="宋体" w:cs="宋体"/>
          <w:spacing w:val="7"/>
          <w:sz w:val="35"/>
          <w:szCs w:val="35"/>
        </w:rPr>
      </w:pPr>
      <w:r>
        <w:rPr>
          <w:rFonts w:hint="eastAsia" w:ascii="宋体" w:hAnsi="宋体" w:eastAsia="宋体" w:cs="宋体"/>
          <w:spacing w:val="7"/>
          <w:sz w:val="35"/>
          <w:szCs w:val="35"/>
        </w:rPr>
      </w:r>
      <w:r/>
    </w:p>
    <w:p>
      <w:pPr>
        <w:pStyle w:val="738"/>
        <w:rPr>
          <w:rFonts w:hint="eastAsia" w:ascii="宋体" w:hAnsi="宋体" w:eastAsia="宋体" w:cs="宋体"/>
          <w:spacing w:val="7"/>
          <w:sz w:val="35"/>
          <w:szCs w:val="35"/>
        </w:rPr>
      </w:pPr>
      <w:r>
        <w:rPr>
          <w:rFonts w:hint="eastAsia" w:ascii="宋体" w:hAnsi="宋体" w:eastAsia="宋体" w:cs="宋体"/>
          <w:spacing w:val="7"/>
          <w:sz w:val="35"/>
          <w:szCs w:val="35"/>
        </w:rPr>
      </w:r>
      <w:r/>
    </w:p>
    <w:p>
      <w:pPr>
        <w:pStyle w:val="738"/>
        <w:rPr>
          <w:rFonts w:hint="eastAsia" w:ascii="宋体" w:hAnsi="宋体" w:eastAsia="宋体" w:cs="宋体"/>
          <w:spacing w:val="7"/>
          <w:sz w:val="35"/>
          <w:szCs w:val="35"/>
        </w:rPr>
      </w:pPr>
      <w:r>
        <w:rPr>
          <w:rFonts w:hint="eastAsia" w:ascii="宋体" w:hAnsi="宋体" w:eastAsia="宋体" w:cs="宋体"/>
          <w:spacing w:val="7"/>
          <w:sz w:val="35"/>
          <w:szCs w:val="35"/>
        </w:rPr>
      </w:r>
      <w:r/>
    </w:p>
    <w:p>
      <w:pPr>
        <w:pStyle w:val="738"/>
        <w:rPr>
          <w:rFonts w:hint="eastAsia" w:ascii="宋体" w:hAnsi="宋体" w:eastAsia="宋体" w:cs="宋体"/>
          <w:spacing w:val="7"/>
          <w:sz w:val="35"/>
          <w:szCs w:val="35"/>
        </w:rPr>
      </w:pPr>
      <w:r>
        <w:rPr>
          <w:rFonts w:hint="eastAsia" w:ascii="宋体" w:hAnsi="宋体" w:eastAsia="宋体" w:cs="宋体"/>
          <w:spacing w:val="7"/>
          <w:sz w:val="35"/>
          <w:szCs w:val="35"/>
        </w:rPr>
      </w:r>
      <w:r/>
    </w:p>
    <w:p>
      <w:pPr>
        <w:pStyle w:val="738"/>
        <w:ind w:left="0" w:firstLine="0"/>
        <w:jc w:val="center"/>
        <w:rPr>
          <w:rFonts w:hint="default" w:ascii="宋体" w:hAnsi="宋体" w:eastAsia="宋体" w:cs="宋体"/>
          <w:spacing w:val="7"/>
          <w:sz w:val="35"/>
          <w:szCs w:val="35"/>
          <w:lang w:val="en-US" w:eastAsia="zh-CN"/>
        </w:rPr>
      </w:pPr>
      <w:r>
        <w:rPr>
          <w:rFonts w:hint="eastAsia" w:ascii="宋体" w:hAnsi="宋体" w:eastAsia="宋体" w:cs="宋体"/>
          <w:b/>
          <w:bCs/>
          <w:spacing w:val="-7"/>
          <w:sz w:val="35"/>
          <w:szCs w:val="35"/>
          <w:lang w:val="en-US" w:eastAsia="zh-CN"/>
        </w:rPr>
        <w:t xml:space="preserve">采购代理机构名称：镇江智诚工程管理有限公司</w:t>
      </w:r>
      <w:r/>
    </w:p>
    <w:p>
      <w:pPr>
        <w:pStyle w:val="738"/>
        <w:jc w:val="center"/>
        <w:rPr>
          <w:rFonts w:hint="eastAsia" w:ascii="宋体" w:hAnsi="宋体" w:eastAsia="宋体" w:cs="宋体"/>
          <w:spacing w:val="7"/>
          <w:sz w:val="35"/>
          <w:szCs w:val="35"/>
        </w:rPr>
      </w:pPr>
      <w:r>
        <w:rPr>
          <w:rFonts w:hint="eastAsia" w:ascii="宋体" w:hAnsi="宋体" w:eastAsia="宋体" w:cs="宋体"/>
          <w:spacing w:val="7"/>
          <w:sz w:val="35"/>
          <w:szCs w:val="35"/>
        </w:rPr>
      </w:r>
      <w:r/>
    </w:p>
    <w:p>
      <w:pPr>
        <w:pStyle w:val="738"/>
        <w:jc w:val="center"/>
        <w:rPr>
          <w:rFonts w:hint="eastAsia" w:ascii="宋体" w:hAnsi="宋体" w:eastAsia="宋体" w:cs="宋体"/>
          <w:spacing w:val="7"/>
          <w:sz w:val="35"/>
          <w:szCs w:val="35"/>
          <w:highlight w:val="yellow"/>
        </w:rPr>
      </w:pPr>
      <w:r>
        <w:rPr>
          <w:rFonts w:hint="eastAsia" w:ascii="宋体" w:hAnsi="宋体" w:eastAsia="宋体" w:cs="宋体"/>
          <w:b/>
          <w:bCs/>
          <w:spacing w:val="7"/>
          <w:sz w:val="35"/>
          <w:szCs w:val="35"/>
          <w:highlight w:val="none"/>
        </w:rPr>
        <w:t xml:space="preserve">二〇二</w:t>
      </w:r>
      <w:r>
        <w:rPr>
          <w:rFonts w:hint="eastAsia" w:ascii="宋体" w:hAnsi="宋体" w:eastAsia="宋体" w:cs="宋体"/>
          <w:b/>
          <w:bCs/>
          <w:spacing w:val="7"/>
          <w:sz w:val="35"/>
          <w:szCs w:val="35"/>
          <w:highlight w:val="none"/>
          <w:lang w:val="en-US" w:eastAsia="zh-CN"/>
        </w:rPr>
        <w:t xml:space="preserve">五年十一</w:t>
      </w:r>
      <w:r>
        <w:rPr>
          <w:rFonts w:hint="eastAsia" w:ascii="宋体" w:hAnsi="宋体" w:eastAsia="宋体" w:cs="宋体"/>
          <w:b/>
          <w:bCs/>
          <w:spacing w:val="7"/>
          <w:sz w:val="35"/>
          <w:szCs w:val="35"/>
          <w:highlight w:val="none"/>
        </w:rPr>
        <w:t xml:space="preserve">月</w:t>
      </w:r>
      <w:r>
        <w:rPr>
          <w:rFonts w:hint="eastAsia" w:ascii="宋体" w:hAnsi="宋体" w:eastAsia="宋体" w:cs="宋体"/>
          <w:b/>
          <w:bCs/>
          <w:spacing w:val="7"/>
          <w:sz w:val="35"/>
          <w:szCs w:val="35"/>
          <w:highlight w:val="none"/>
          <w:lang w:val="en-US" w:eastAsia="zh-CN"/>
        </w:rPr>
        <w:t xml:space="preserve">十一</w:t>
      </w:r>
      <w:r>
        <w:rPr>
          <w:rFonts w:hint="eastAsia" w:ascii="宋体" w:hAnsi="宋体" w:eastAsia="宋体" w:cs="宋体"/>
          <w:b/>
          <w:bCs/>
          <w:spacing w:val="7"/>
          <w:sz w:val="35"/>
          <w:szCs w:val="35"/>
          <w:highlight w:val="none"/>
        </w:rPr>
        <w:t xml:space="preserve">日</w:t>
      </w:r>
      <w:r/>
    </w:p>
    <w:p>
      <w:pPr>
        <w:pStyle w:val="738"/>
        <w:jc w:val="center"/>
        <w:rPr>
          <w:rFonts w:hint="eastAsia" w:ascii="宋体" w:hAnsi="宋体" w:eastAsia="宋体" w:cs="宋体"/>
          <w:spacing w:val="7"/>
          <w:sz w:val="35"/>
          <w:szCs w:val="35"/>
          <w:highlight w:val="yellow"/>
        </w:rPr>
      </w:pPr>
      <w:r>
        <w:rPr>
          <w:rFonts w:hint="eastAsia" w:ascii="宋体" w:hAnsi="宋体" w:eastAsia="宋体" w:cs="宋体"/>
          <w:spacing w:val="7"/>
          <w:sz w:val="35"/>
          <w:szCs w:val="35"/>
          <w:highlight w:val="yellow"/>
        </w:rPr>
      </w:r>
      <w:r/>
    </w:p>
    <w:p>
      <w:pPr>
        <w:pStyle w:val="738"/>
        <w:jc w:val="center"/>
        <w:rPr>
          <w:rFonts w:hint="eastAsia" w:ascii="宋体" w:hAnsi="宋体" w:eastAsia="宋体" w:cs="宋体"/>
          <w:spacing w:val="7"/>
          <w:sz w:val="35"/>
          <w:szCs w:val="35"/>
          <w:highlight w:val="yellow"/>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pacing w:val="7"/>
          <w:sz w:val="35"/>
          <w:szCs w:val="35"/>
          <w:highlight w:val="yellow"/>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磋 商 目</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 xml:space="preserve">录</w:t>
      </w:r>
      <w:r/>
    </w:p>
    <w:p>
      <w:pPr>
        <w:jc w:val="center"/>
        <w:rPr>
          <w:rFonts w:hint="eastAsia" w:ascii="宋体" w:hAnsi="宋体" w:eastAsia="宋体" w:cs="宋体"/>
        </w:rPr>
      </w:pPr>
      <w:r>
        <w:rPr>
          <w:rFonts w:hint="eastAsia" w:ascii="宋体" w:hAnsi="宋体" w:eastAsia="宋体" w:cs="宋体"/>
        </w:rPr>
      </w:r>
      <w:r/>
    </w:p>
    <w:p>
      <w:pPr>
        <w:pStyle w:val="750"/>
        <w:tabs>
          <w:tab w:val="right" w:pos="8306" w:leader="dot"/>
        </w:tabs>
      </w:pPr>
      <w:r>
        <w:rPr>
          <w:rFonts w:hint="eastAsia" w:ascii="宋体" w:hAnsi="宋体" w:eastAsia="宋体" w:cs="宋体"/>
          <w:spacing w:val="7"/>
          <w:sz w:val="35"/>
          <w:szCs w:val="35"/>
        </w:rPr>
        <w:fldChar w:fldCharType="begin"/>
      </w:r>
      <w:r>
        <w:rPr>
          <w:rFonts w:hint="eastAsia" w:ascii="宋体" w:hAnsi="宋体" w:eastAsia="宋体" w:cs="宋体"/>
          <w:spacing w:val="7"/>
          <w:sz w:val="35"/>
          <w:szCs w:val="35"/>
        </w:rPr>
        <w:instrText xml:space="preserve">TOC \o "1-3" \h \u </w:instrText>
      </w:r>
      <w:r>
        <w:rPr>
          <w:rFonts w:hint="eastAsia" w:ascii="宋体" w:hAnsi="宋体" w:eastAsia="宋体" w:cs="宋体"/>
          <w:spacing w:val="7"/>
          <w:sz w:val="35"/>
          <w:szCs w:val="35"/>
        </w:rPr>
        <w:fldChar w:fldCharType="separate"/>
      </w: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_Toc3580 </w:instrText>
      </w:r>
      <w:r>
        <w:rPr>
          <w:rFonts w:hint="eastAsia" w:ascii="宋体" w:hAnsi="宋体" w:eastAsia="宋体" w:cs="宋体"/>
          <w:spacing w:val="7"/>
          <w:szCs w:val="35"/>
        </w:rPr>
        <w:fldChar w:fldCharType="separate"/>
      </w:r>
      <w:r>
        <w:rPr>
          <w:rFonts w:hint="eastAsia" w:ascii="宋体" w:hAnsi="宋体" w:eastAsia="宋体" w:cs="宋体"/>
        </w:rPr>
        <w:t xml:space="preserve">第一部分 磋商邀请</w:t>
      </w:r>
      <w:r>
        <w:tab/>
      </w:r>
      <w:r>
        <w:fldChar w:fldCharType="begin"/>
      </w:r>
      <w:r>
        <w:instrText xml:space="preserve"> PAGEREF _Toc3580 \h </w:instrText>
      </w:r>
      <w:r>
        <w:fldChar w:fldCharType="separate"/>
      </w:r>
      <w:r>
        <w:t xml:space="preserve">1</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_Toc30719 </w:instrText>
      </w:r>
      <w:r>
        <w:rPr>
          <w:rFonts w:hint="eastAsia" w:ascii="宋体" w:hAnsi="宋体" w:eastAsia="宋体" w:cs="宋体"/>
          <w:spacing w:val="7"/>
          <w:szCs w:val="35"/>
        </w:rPr>
        <w:fldChar w:fldCharType="separate"/>
      </w:r>
      <w:r>
        <w:rPr>
          <w:rFonts w:hint="eastAsia" w:ascii="宋体" w:hAnsi="宋体" w:eastAsia="宋体" w:cs="宋体"/>
        </w:rPr>
        <w:t xml:space="preserve">一、项目基本情况</w:t>
      </w:r>
      <w:r>
        <w:tab/>
      </w:r>
      <w:r>
        <w:fldChar w:fldCharType="begin"/>
      </w:r>
      <w:r>
        <w:instrText xml:space="preserve"> PAGEREF _Toc30719 \h </w:instrText>
      </w:r>
      <w:r>
        <w:fldChar w:fldCharType="separate"/>
      </w:r>
      <w:r>
        <w:t xml:space="preserve">1</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_Toc17718 </w:instrText>
      </w:r>
      <w:r>
        <w:rPr>
          <w:rFonts w:hint="eastAsia" w:ascii="宋体" w:hAnsi="宋体" w:eastAsia="宋体" w:cs="宋体"/>
          <w:spacing w:val="7"/>
          <w:szCs w:val="35"/>
        </w:rPr>
        <w:fldChar w:fldCharType="separate"/>
      </w:r>
      <w:r>
        <w:rPr>
          <w:rFonts w:hint="eastAsia" w:ascii="宋体" w:hAnsi="宋体" w:eastAsia="宋体" w:cs="宋体"/>
        </w:rPr>
        <w:t xml:space="preserve">二、申请人的资格要求</w:t>
      </w:r>
      <w:r>
        <w:tab/>
      </w:r>
      <w:r>
        <w:fldChar w:fldCharType="begin"/>
      </w:r>
      <w:r>
        <w:instrText xml:space="preserve"> PAGEREF _Toc17718 \h </w:instrText>
      </w:r>
      <w:r>
        <w:fldChar w:fldCharType="separate"/>
      </w:r>
      <w:r>
        <w:t xml:space="preserve">1</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_Toc22015 </w:instrText>
      </w:r>
      <w:r>
        <w:rPr>
          <w:rFonts w:hint="eastAsia" w:ascii="宋体" w:hAnsi="宋体" w:eastAsia="宋体" w:cs="宋体"/>
          <w:spacing w:val="7"/>
          <w:szCs w:val="35"/>
        </w:rPr>
        <w:fldChar w:fldCharType="separate"/>
      </w:r>
      <w:r>
        <w:rPr>
          <w:rFonts w:hint="eastAsia" w:ascii="宋体" w:hAnsi="宋体" w:eastAsia="宋体" w:cs="宋体"/>
        </w:rPr>
        <w:t xml:space="preserve">三、获取</w:t>
      </w:r>
      <w:r>
        <w:rPr>
          <w:rFonts w:hint="eastAsia" w:ascii="宋体" w:hAnsi="宋体" w:eastAsia="宋体" w:cs="宋体"/>
          <w:lang w:val="en-US" w:eastAsia="zh-CN"/>
        </w:rPr>
        <w:t xml:space="preserve">采购</w:t>
      </w:r>
      <w:r>
        <w:rPr>
          <w:rFonts w:hint="eastAsia" w:ascii="宋体" w:hAnsi="宋体" w:eastAsia="宋体" w:cs="宋体"/>
        </w:rPr>
        <w:t xml:space="preserve">文件</w:t>
      </w:r>
      <w:r>
        <w:tab/>
      </w:r>
      <w:r>
        <w:fldChar w:fldCharType="begin"/>
      </w:r>
      <w:r>
        <w:instrText xml:space="preserve"> PAGEREF _Toc22015 \h </w:instrText>
      </w:r>
      <w:r>
        <w:fldChar w:fldCharType="separate"/>
      </w:r>
      <w:r>
        <w:t xml:space="preserve">2</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_Toc11209 </w:instrText>
      </w:r>
      <w:r>
        <w:rPr>
          <w:rFonts w:hint="eastAsia" w:ascii="宋体" w:hAnsi="宋体" w:eastAsia="宋体" w:cs="宋体"/>
          <w:spacing w:val="7"/>
          <w:szCs w:val="35"/>
        </w:rPr>
        <w:fldChar w:fldCharType="separate"/>
      </w:r>
      <w:r>
        <w:rPr>
          <w:rFonts w:hint="eastAsia" w:ascii="宋体" w:hAnsi="宋体" w:eastAsia="宋体" w:cs="宋体"/>
          <w:highlight w:val="none"/>
        </w:rPr>
        <w:t xml:space="preserve">四、</w:t>
      </w:r>
      <w:r>
        <w:rPr>
          <w:rFonts w:hint="eastAsia" w:ascii="宋体" w:hAnsi="宋体" w:eastAsia="宋体" w:cs="宋体"/>
          <w:highlight w:val="none"/>
          <w:lang w:val="en-US" w:eastAsia="zh-CN"/>
        </w:rPr>
        <w:t xml:space="preserve">响应</w:t>
      </w:r>
      <w:r>
        <w:rPr>
          <w:rFonts w:hint="eastAsia" w:ascii="宋体" w:hAnsi="宋体" w:eastAsia="宋体" w:cs="宋体"/>
          <w:highlight w:val="none"/>
        </w:rPr>
        <w:t xml:space="preserve">文件</w:t>
      </w:r>
      <w:r>
        <w:rPr>
          <w:rFonts w:hint="eastAsia" w:ascii="宋体" w:hAnsi="宋体" w:eastAsia="宋体" w:cs="宋体"/>
          <w:highlight w:val="none"/>
          <w:lang w:val="en-US" w:eastAsia="zh-CN"/>
        </w:rPr>
        <w:t xml:space="preserve">提交</w:t>
      </w:r>
      <w:r>
        <w:tab/>
      </w:r>
      <w:r>
        <w:fldChar w:fldCharType="begin"/>
      </w:r>
      <w:r>
        <w:instrText xml:space="preserve"> PAGEREF _Toc11209 \h </w:instrText>
      </w:r>
      <w:r>
        <w:fldChar w:fldCharType="separate"/>
      </w:r>
      <w:r>
        <w:t xml:space="preserve">2</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_Toc32165 </w:instrText>
      </w:r>
      <w:r>
        <w:rPr>
          <w:rFonts w:hint="eastAsia" w:ascii="宋体" w:hAnsi="宋体" w:eastAsia="宋体" w:cs="宋体"/>
          <w:spacing w:val="7"/>
          <w:szCs w:val="35"/>
        </w:rPr>
        <w:fldChar w:fldCharType="separate"/>
      </w:r>
      <w:r>
        <w:rPr>
          <w:rFonts w:hint="eastAsia" w:ascii="宋体" w:hAnsi="宋体" w:eastAsia="宋体" w:cs="宋体"/>
          <w:highlight w:val="none"/>
          <w:lang w:val="en-US" w:eastAsia="zh-CN"/>
        </w:rPr>
        <w:t xml:space="preserve">五</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开启</w:t>
      </w:r>
      <w:r>
        <w:tab/>
      </w:r>
      <w:r>
        <w:fldChar w:fldCharType="begin"/>
      </w:r>
      <w:r>
        <w:instrText xml:space="preserve"> PAGEREF _Toc32165 \h </w:instrText>
      </w:r>
      <w:r>
        <w:fldChar w:fldCharType="separate"/>
      </w:r>
      <w:r>
        <w:t xml:space="preserve">2</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_Toc2898 </w:instrText>
      </w:r>
      <w:r>
        <w:rPr>
          <w:rFonts w:hint="eastAsia" w:ascii="宋体" w:hAnsi="宋体" w:eastAsia="宋体" w:cs="宋体"/>
          <w:spacing w:val="7"/>
          <w:szCs w:val="35"/>
        </w:rPr>
        <w:fldChar w:fldCharType="separate"/>
      </w:r>
      <w:r>
        <w:rPr>
          <w:rFonts w:hint="eastAsia" w:ascii="宋体" w:hAnsi="宋体" w:eastAsia="宋体" w:cs="宋体"/>
          <w:lang w:val="en-US" w:eastAsia="zh-CN"/>
        </w:rPr>
        <w:t xml:space="preserve">六</w:t>
      </w:r>
      <w:r>
        <w:rPr>
          <w:rFonts w:hint="eastAsia" w:ascii="宋体" w:hAnsi="宋体" w:eastAsia="宋体" w:cs="宋体"/>
        </w:rPr>
        <w:t xml:space="preserve">、公告期限</w:t>
      </w:r>
      <w:r>
        <w:tab/>
      </w:r>
      <w:r>
        <w:fldChar w:fldCharType="begin"/>
      </w:r>
      <w:r>
        <w:instrText xml:space="preserve"> PAGEREF _Toc2898 \h </w:instrText>
      </w:r>
      <w:r>
        <w:fldChar w:fldCharType="separate"/>
      </w:r>
      <w:r>
        <w:t xml:space="preserve">3</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_Toc8634 </w:instrText>
      </w:r>
      <w:r>
        <w:rPr>
          <w:rFonts w:hint="eastAsia" w:ascii="宋体" w:hAnsi="宋体" w:eastAsia="宋体" w:cs="宋体"/>
          <w:spacing w:val="7"/>
          <w:szCs w:val="35"/>
        </w:rPr>
        <w:fldChar w:fldCharType="separate"/>
      </w:r>
      <w:r>
        <w:rPr>
          <w:rFonts w:hint="eastAsia" w:ascii="宋体" w:hAnsi="宋体" w:eastAsia="宋体" w:cs="宋体"/>
          <w:lang w:val="en-US" w:eastAsia="zh-CN"/>
        </w:rPr>
        <w:t xml:space="preserve">七</w:t>
      </w:r>
      <w:r>
        <w:rPr>
          <w:rFonts w:hint="eastAsia" w:ascii="宋体" w:hAnsi="宋体" w:eastAsia="宋体" w:cs="宋体"/>
        </w:rPr>
        <w:t xml:space="preserve">、其他补充事宜</w:t>
      </w:r>
      <w:r>
        <w:tab/>
      </w:r>
      <w:r>
        <w:fldChar w:fldCharType="begin"/>
      </w:r>
      <w:r>
        <w:instrText xml:space="preserve"> PAGEREF _Toc8634 \h </w:instrText>
      </w:r>
      <w:r>
        <w:fldChar w:fldCharType="separate"/>
      </w:r>
      <w:r>
        <w:t xml:space="preserve">3</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_Toc1192 </w:instrText>
      </w:r>
      <w:r>
        <w:rPr>
          <w:rFonts w:hint="eastAsia" w:ascii="宋体" w:hAnsi="宋体" w:eastAsia="宋体" w:cs="宋体"/>
          <w:spacing w:val="7"/>
          <w:szCs w:val="35"/>
        </w:rPr>
        <w:fldChar w:fldCharType="separate"/>
      </w:r>
      <w:r>
        <w:rPr>
          <w:rFonts w:hint="eastAsia" w:ascii="宋体" w:hAnsi="宋体" w:eastAsia="宋体" w:cs="宋体"/>
          <w:lang w:val="en-US" w:eastAsia="zh-CN"/>
        </w:rPr>
        <w:t xml:space="preserve">八</w:t>
      </w:r>
      <w:r>
        <w:rPr>
          <w:rFonts w:hint="eastAsia" w:ascii="宋体" w:hAnsi="宋体" w:eastAsia="宋体" w:cs="宋体"/>
        </w:rPr>
        <w:t xml:space="preserve">、对本次磋商提出询问，请按以下方式联系</w:t>
      </w:r>
      <w:r>
        <w:tab/>
      </w:r>
      <w:r>
        <w:fldChar w:fldCharType="begin"/>
      </w:r>
      <w:r>
        <w:instrText xml:space="preserve"> PAGEREF _Toc1192 \h </w:instrText>
      </w:r>
      <w:r>
        <w:fldChar w:fldCharType="separate"/>
      </w:r>
      <w:r>
        <w:t xml:space="preserve">3</w:t>
      </w:r>
      <w:r>
        <w:fldChar w:fldCharType="end"/>
      </w:r>
      <w:r>
        <w:rPr>
          <w:rFonts w:hint="eastAsia" w:ascii="宋体" w:hAnsi="宋体" w:eastAsia="宋体" w:cs="宋体"/>
          <w:spacing w:val="7"/>
          <w:szCs w:val="35"/>
        </w:rPr>
        <w:fldChar w:fldCharType="end"/>
      </w:r>
      <w:r/>
    </w:p>
    <w:p>
      <w:pPr>
        <w:pStyle w:val="750"/>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_Toc31774 </w:instrText>
      </w:r>
      <w:r>
        <w:rPr>
          <w:rFonts w:hint="eastAsia" w:ascii="宋体" w:hAnsi="宋体" w:eastAsia="宋体" w:cs="宋体"/>
          <w:spacing w:val="7"/>
          <w:szCs w:val="35"/>
        </w:rPr>
        <w:fldChar w:fldCharType="separate"/>
      </w:r>
      <w:r>
        <w:rPr>
          <w:rFonts w:hint="eastAsia" w:ascii="宋体" w:hAnsi="宋体" w:eastAsia="宋体" w:cs="宋体"/>
        </w:rPr>
        <w:t xml:space="preserve">第二部分 供应商须知</w:t>
      </w:r>
      <w:r>
        <w:tab/>
      </w:r>
      <w:r>
        <w:fldChar w:fldCharType="begin"/>
      </w:r>
      <w:r>
        <w:instrText xml:space="preserve"> PAGEREF _Toc31774 \h </w:instrText>
      </w:r>
      <w:r>
        <w:fldChar w:fldCharType="separate"/>
      </w:r>
      <w:r>
        <w:t xml:space="preserve">4</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_Toc15592 </w:instrText>
      </w:r>
      <w:r>
        <w:rPr>
          <w:rFonts w:hint="eastAsia" w:ascii="宋体" w:hAnsi="宋体" w:eastAsia="宋体" w:cs="宋体"/>
          <w:spacing w:val="7"/>
          <w:szCs w:val="35"/>
        </w:rPr>
        <w:fldChar w:fldCharType="separate"/>
      </w:r>
      <w:r>
        <w:rPr>
          <w:rFonts w:hint="eastAsia" w:ascii="宋体" w:hAnsi="宋体" w:eastAsia="宋体" w:cs="宋体"/>
        </w:rPr>
        <w:t xml:space="preserve">一、总则</w:t>
      </w:r>
      <w:r>
        <w:tab/>
      </w:r>
      <w:r>
        <w:fldChar w:fldCharType="begin"/>
      </w:r>
      <w:r>
        <w:instrText xml:space="preserve"> PAGEREF _Toc15592 \h </w:instrText>
      </w:r>
      <w:r>
        <w:fldChar w:fldCharType="separate"/>
      </w:r>
      <w:r>
        <w:t xml:space="preserve">4</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_Toc3682 </w:instrText>
      </w:r>
      <w:r>
        <w:rPr>
          <w:rFonts w:hint="eastAsia" w:ascii="宋体" w:hAnsi="宋体" w:eastAsia="宋体" w:cs="宋体"/>
          <w:spacing w:val="7"/>
          <w:szCs w:val="35"/>
        </w:rPr>
        <w:fldChar w:fldCharType="separate"/>
      </w:r>
      <w:r>
        <w:rPr>
          <w:rFonts w:hint="eastAsia" w:ascii="宋体" w:hAnsi="宋体" w:eastAsia="宋体" w:cs="宋体"/>
        </w:rPr>
        <w:t xml:space="preserve">二、磋商文件</w:t>
      </w:r>
      <w:r>
        <w:tab/>
      </w:r>
      <w:r>
        <w:fldChar w:fldCharType="begin"/>
      </w:r>
      <w:r>
        <w:instrText xml:space="preserve"> PAGEREF _Toc3682 \h </w:instrText>
      </w:r>
      <w:r>
        <w:fldChar w:fldCharType="separate"/>
      </w:r>
      <w:r>
        <w:t xml:space="preserve">7</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_Toc22604 </w:instrText>
      </w:r>
      <w:r>
        <w:rPr>
          <w:rFonts w:hint="eastAsia" w:ascii="宋体" w:hAnsi="宋体" w:eastAsia="宋体" w:cs="宋体"/>
          <w:spacing w:val="7"/>
          <w:szCs w:val="35"/>
        </w:rPr>
        <w:fldChar w:fldCharType="separate"/>
      </w:r>
      <w:r>
        <w:rPr>
          <w:rFonts w:hint="eastAsia" w:ascii="宋体" w:hAnsi="宋体" w:eastAsia="宋体" w:cs="宋体"/>
        </w:rPr>
        <w:t xml:space="preserve">三、磋商响应文件</w:t>
      </w:r>
      <w:r>
        <w:tab/>
      </w:r>
      <w:r>
        <w:fldChar w:fldCharType="begin"/>
      </w:r>
      <w:r>
        <w:instrText xml:space="preserve"> PAGEREF _Toc22604 \h </w:instrText>
      </w:r>
      <w:r>
        <w:fldChar w:fldCharType="separate"/>
      </w:r>
      <w:r>
        <w:t xml:space="preserve">8</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_Toc11426 </w:instrText>
      </w:r>
      <w:r>
        <w:rPr>
          <w:rFonts w:hint="eastAsia" w:ascii="宋体" w:hAnsi="宋体" w:eastAsia="宋体" w:cs="宋体"/>
          <w:spacing w:val="7"/>
          <w:szCs w:val="35"/>
        </w:rPr>
        <w:fldChar w:fldCharType="separate"/>
      </w:r>
      <w:r>
        <w:rPr>
          <w:rFonts w:hint="eastAsia" w:ascii="宋体" w:hAnsi="宋体" w:eastAsia="宋体" w:cs="宋体"/>
        </w:rPr>
        <w:t xml:space="preserve">四、磋商与评审</w:t>
      </w:r>
      <w:r>
        <w:tab/>
      </w:r>
      <w:r>
        <w:fldChar w:fldCharType="begin"/>
      </w:r>
      <w:r>
        <w:instrText xml:space="preserve"> PAGEREF _Toc11426 \h </w:instrText>
      </w:r>
      <w:r>
        <w:fldChar w:fldCharType="separate"/>
      </w:r>
      <w:r>
        <w:t xml:space="preserve">11</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_Toc28443 </w:instrText>
      </w:r>
      <w:r>
        <w:rPr>
          <w:rFonts w:hint="eastAsia" w:ascii="宋体" w:hAnsi="宋体" w:eastAsia="宋体" w:cs="宋体"/>
          <w:spacing w:val="7"/>
          <w:szCs w:val="35"/>
        </w:rPr>
        <w:fldChar w:fldCharType="separate"/>
      </w:r>
      <w:r>
        <w:rPr>
          <w:rFonts w:hint="eastAsia" w:ascii="宋体" w:hAnsi="宋体" w:eastAsia="宋体" w:cs="宋体"/>
        </w:rPr>
        <w:t xml:space="preserve">五、确定成交结果</w:t>
      </w:r>
      <w:r>
        <w:tab/>
      </w:r>
      <w:r>
        <w:fldChar w:fldCharType="begin"/>
      </w:r>
      <w:r>
        <w:instrText xml:space="preserve"> PAGEREF _Toc28443 \h </w:instrText>
      </w:r>
      <w:r>
        <w:fldChar w:fldCharType="separate"/>
      </w:r>
      <w:r>
        <w:t xml:space="preserve">14</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_Toc17352 </w:instrText>
      </w:r>
      <w:r>
        <w:rPr>
          <w:rFonts w:hint="eastAsia" w:ascii="宋体" w:hAnsi="宋体" w:eastAsia="宋体" w:cs="宋体"/>
          <w:spacing w:val="7"/>
          <w:szCs w:val="35"/>
        </w:rPr>
        <w:fldChar w:fldCharType="separate"/>
      </w:r>
      <w:r>
        <w:rPr>
          <w:rFonts w:hint="eastAsia" w:ascii="宋体" w:hAnsi="宋体" w:eastAsia="宋体" w:cs="宋体"/>
        </w:rPr>
        <w:t xml:space="preserve">六、授予合同</w:t>
      </w:r>
      <w:r>
        <w:tab/>
      </w:r>
      <w:r>
        <w:fldChar w:fldCharType="begin"/>
      </w:r>
      <w:r>
        <w:instrText xml:space="preserve"> PAGEREF _Toc17352 \h </w:instrText>
      </w:r>
      <w:r>
        <w:fldChar w:fldCharType="separate"/>
      </w:r>
      <w:r>
        <w:t xml:space="preserve">15</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_Toc15847 </w:instrText>
      </w:r>
      <w:r>
        <w:rPr>
          <w:rFonts w:hint="eastAsia" w:ascii="宋体" w:hAnsi="宋体" w:eastAsia="宋体" w:cs="宋体"/>
          <w:spacing w:val="7"/>
          <w:szCs w:val="35"/>
        </w:rPr>
        <w:fldChar w:fldCharType="separate"/>
      </w:r>
      <w:r>
        <w:rPr>
          <w:rFonts w:hint="eastAsia" w:ascii="宋体" w:hAnsi="宋体" w:eastAsia="宋体" w:cs="宋体"/>
        </w:rPr>
        <w:t xml:space="preserve">七、询问、质疑、投诉</w:t>
      </w:r>
      <w:r>
        <w:tab/>
      </w:r>
      <w:r>
        <w:fldChar w:fldCharType="begin"/>
      </w:r>
      <w:r>
        <w:instrText xml:space="preserve"> PAGEREF _Toc15847 \h </w:instrText>
      </w:r>
      <w:r>
        <w:fldChar w:fldCharType="separate"/>
      </w:r>
      <w:r>
        <w:t xml:space="preserve">16</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_Toc16812 </w:instrText>
      </w:r>
      <w:r>
        <w:rPr>
          <w:rFonts w:hint="eastAsia" w:ascii="宋体" w:hAnsi="宋体" w:eastAsia="宋体" w:cs="宋体"/>
          <w:spacing w:val="7"/>
          <w:szCs w:val="35"/>
        </w:rPr>
        <w:fldChar w:fldCharType="separate"/>
      </w:r>
      <w:r>
        <w:rPr>
          <w:rFonts w:hint="eastAsia" w:ascii="宋体" w:hAnsi="宋体" w:eastAsia="宋体" w:cs="宋体"/>
        </w:rPr>
        <w:t xml:space="preserve">八、诚实信用和解释权</w:t>
      </w:r>
      <w:r>
        <w:tab/>
      </w:r>
      <w:r>
        <w:fldChar w:fldCharType="begin"/>
      </w:r>
      <w:r>
        <w:instrText xml:space="preserve"> PAGEREF _Toc16812 \h </w:instrText>
      </w:r>
      <w:r>
        <w:fldChar w:fldCharType="separate"/>
      </w:r>
      <w:r>
        <w:t xml:space="preserve">17</w:t>
      </w:r>
      <w:r>
        <w:fldChar w:fldCharType="end"/>
      </w:r>
      <w:r>
        <w:rPr>
          <w:rFonts w:hint="eastAsia" w:ascii="宋体" w:hAnsi="宋体" w:eastAsia="宋体" w:cs="宋体"/>
          <w:spacing w:val="7"/>
          <w:szCs w:val="35"/>
        </w:rPr>
        <w:fldChar w:fldCharType="end"/>
      </w:r>
      <w:r/>
    </w:p>
    <w:p>
      <w:pPr>
        <w:pStyle w:val="750"/>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_Toc29422 </w:instrText>
      </w:r>
      <w:r>
        <w:rPr>
          <w:rFonts w:hint="eastAsia" w:ascii="宋体" w:hAnsi="宋体" w:eastAsia="宋体" w:cs="宋体"/>
          <w:spacing w:val="7"/>
          <w:szCs w:val="35"/>
        </w:rPr>
        <w:fldChar w:fldCharType="separate"/>
      </w:r>
      <w:r>
        <w:rPr>
          <w:rFonts w:hint="eastAsia" w:ascii="宋体" w:hAnsi="宋体" w:eastAsia="宋体" w:cs="宋体"/>
        </w:rPr>
        <w:t xml:space="preserve">第三部分 合同</w:t>
      </w:r>
      <w:r>
        <w:tab/>
      </w:r>
      <w:r>
        <w:fldChar w:fldCharType="begin"/>
      </w:r>
      <w:r>
        <w:instrText xml:space="preserve"> PAGEREF _Toc29422 \h </w:instrText>
      </w:r>
      <w:r>
        <w:fldChar w:fldCharType="separate"/>
      </w:r>
      <w:r>
        <w:t xml:space="preserve">19</w:t>
      </w:r>
      <w:r>
        <w:fldChar w:fldCharType="end"/>
      </w:r>
      <w:r>
        <w:rPr>
          <w:rFonts w:hint="eastAsia" w:ascii="宋体" w:hAnsi="宋体" w:eastAsia="宋体" w:cs="宋体"/>
          <w:spacing w:val="7"/>
          <w:szCs w:val="35"/>
        </w:rPr>
        <w:fldChar w:fldCharType="end"/>
      </w:r>
      <w:r/>
    </w:p>
    <w:p>
      <w:pPr>
        <w:pStyle w:val="750"/>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_Toc18832 </w:instrText>
      </w:r>
      <w:r>
        <w:rPr>
          <w:rFonts w:hint="eastAsia" w:ascii="宋体" w:hAnsi="宋体" w:eastAsia="宋体" w:cs="宋体"/>
          <w:spacing w:val="7"/>
          <w:szCs w:val="35"/>
        </w:rPr>
        <w:fldChar w:fldCharType="separate"/>
      </w:r>
      <w:r>
        <w:rPr>
          <w:rFonts w:hint="eastAsia" w:ascii="宋体" w:hAnsi="宋体" w:eastAsia="宋体" w:cs="宋体"/>
        </w:rPr>
        <w:t xml:space="preserve">第四部分 采购需求</w:t>
      </w:r>
      <w:r>
        <w:tab/>
      </w:r>
      <w:r>
        <w:fldChar w:fldCharType="begin"/>
      </w:r>
      <w:r>
        <w:instrText xml:space="preserve"> PAGEREF _Toc18832 \h </w:instrText>
      </w:r>
      <w:r>
        <w:fldChar w:fldCharType="separate"/>
      </w:r>
      <w:r>
        <w:t xml:space="preserve">26</w:t>
      </w:r>
      <w:r>
        <w:fldChar w:fldCharType="end"/>
      </w:r>
      <w:r>
        <w:rPr>
          <w:rFonts w:hint="eastAsia" w:ascii="宋体" w:hAnsi="宋体" w:eastAsia="宋体" w:cs="宋体"/>
          <w:spacing w:val="7"/>
          <w:szCs w:val="35"/>
        </w:rPr>
        <w:fldChar w:fldCharType="end"/>
      </w:r>
      <w:r/>
    </w:p>
    <w:p>
      <w:pPr>
        <w:pStyle w:val="750"/>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_Toc1738 </w:instrText>
      </w:r>
      <w:r>
        <w:rPr>
          <w:rFonts w:hint="eastAsia" w:ascii="宋体" w:hAnsi="宋体" w:eastAsia="宋体" w:cs="宋体"/>
          <w:spacing w:val="7"/>
          <w:szCs w:val="35"/>
        </w:rPr>
        <w:fldChar w:fldCharType="separate"/>
      </w:r>
      <w:r>
        <w:rPr>
          <w:rFonts w:hint="eastAsia" w:ascii="宋体" w:hAnsi="宋体" w:eastAsia="宋体" w:cs="宋体"/>
        </w:rPr>
        <w:t xml:space="preserve">第五部分 磋商及评审</w:t>
      </w:r>
      <w:r>
        <w:tab/>
      </w:r>
      <w:r>
        <w:fldChar w:fldCharType="begin"/>
      </w:r>
      <w:r>
        <w:instrText xml:space="preserve"> PAGEREF _Toc1738 \h </w:instrText>
      </w:r>
      <w:r>
        <w:fldChar w:fldCharType="separate"/>
      </w:r>
      <w:r>
        <w:t xml:space="preserve">28</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_Toc18408 </w:instrText>
      </w:r>
      <w:r>
        <w:rPr>
          <w:rFonts w:hint="eastAsia" w:ascii="宋体" w:hAnsi="宋体" w:eastAsia="宋体" w:cs="宋体"/>
          <w:spacing w:val="7"/>
          <w:szCs w:val="35"/>
        </w:rPr>
        <w:fldChar w:fldCharType="separate"/>
      </w:r>
      <w:r>
        <w:rPr>
          <w:rFonts w:hint="eastAsia" w:ascii="宋体" w:hAnsi="宋体" w:eastAsia="宋体" w:cs="宋体"/>
        </w:rPr>
        <w:t xml:space="preserve">一、磋商小组职责</w:t>
      </w:r>
      <w:r>
        <w:tab/>
      </w:r>
      <w:r>
        <w:fldChar w:fldCharType="begin"/>
      </w:r>
      <w:r>
        <w:instrText xml:space="preserve"> PAGEREF _Toc18408 \h </w:instrText>
      </w:r>
      <w:r>
        <w:fldChar w:fldCharType="separate"/>
      </w:r>
      <w:r>
        <w:t xml:space="preserve">28</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_Toc9627 </w:instrText>
      </w:r>
      <w:r>
        <w:rPr>
          <w:rFonts w:hint="eastAsia" w:ascii="宋体" w:hAnsi="宋体" w:eastAsia="宋体" w:cs="宋体"/>
          <w:spacing w:val="7"/>
          <w:szCs w:val="35"/>
        </w:rPr>
        <w:fldChar w:fldCharType="separate"/>
      </w:r>
      <w:r>
        <w:rPr>
          <w:rFonts w:hint="eastAsia" w:ascii="宋体" w:hAnsi="宋体" w:eastAsia="宋体" w:cs="宋体"/>
        </w:rPr>
        <w:t xml:space="preserve">二、磋商及评审程序</w:t>
      </w:r>
      <w:r>
        <w:tab/>
      </w:r>
      <w:r>
        <w:fldChar w:fldCharType="begin"/>
      </w:r>
      <w:r>
        <w:instrText xml:space="preserve"> PAGEREF _Toc9627 \h </w:instrText>
      </w:r>
      <w:r>
        <w:fldChar w:fldCharType="separate"/>
      </w:r>
      <w:r>
        <w:t xml:space="preserve">28</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_Toc18191 </w:instrText>
      </w:r>
      <w:r>
        <w:rPr>
          <w:rFonts w:hint="eastAsia" w:ascii="宋体" w:hAnsi="宋体" w:eastAsia="宋体" w:cs="宋体"/>
          <w:spacing w:val="7"/>
          <w:szCs w:val="35"/>
        </w:rPr>
        <w:fldChar w:fldCharType="separate"/>
      </w:r>
      <w:r>
        <w:rPr>
          <w:rFonts w:hint="eastAsia" w:ascii="宋体" w:hAnsi="宋体" w:eastAsia="宋体" w:cs="宋体"/>
        </w:rPr>
        <w:t xml:space="preserve">三、供应商资格审查</w:t>
      </w:r>
      <w:r>
        <w:tab/>
      </w:r>
      <w:r>
        <w:fldChar w:fldCharType="begin"/>
      </w:r>
      <w:r>
        <w:instrText xml:space="preserve"> PAGEREF _Toc18191 \h </w:instrText>
      </w:r>
      <w:r>
        <w:fldChar w:fldCharType="separate"/>
      </w:r>
      <w:r>
        <w:t xml:space="preserve">29</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_Toc6651 </w:instrText>
      </w:r>
      <w:r>
        <w:rPr>
          <w:rFonts w:hint="eastAsia" w:ascii="宋体" w:hAnsi="宋体" w:eastAsia="宋体" w:cs="宋体"/>
          <w:spacing w:val="7"/>
          <w:szCs w:val="35"/>
        </w:rPr>
        <w:fldChar w:fldCharType="separate"/>
      </w:r>
      <w:r>
        <w:rPr>
          <w:rFonts w:hint="eastAsia" w:ascii="宋体" w:hAnsi="宋体" w:eastAsia="宋体" w:cs="宋体"/>
        </w:rPr>
        <w:t xml:space="preserve">四、磋商响应文件的有效性、完整性和响应程度审查</w:t>
      </w:r>
      <w:r>
        <w:tab/>
      </w:r>
      <w:r>
        <w:fldChar w:fldCharType="begin"/>
      </w:r>
      <w:r>
        <w:instrText xml:space="preserve"> PAGEREF _Toc6651 \h </w:instrText>
      </w:r>
      <w:r>
        <w:fldChar w:fldCharType="separate"/>
      </w:r>
      <w:r>
        <w:t xml:space="preserve">30</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_Toc1676 </w:instrText>
      </w:r>
      <w:r>
        <w:rPr>
          <w:rFonts w:hint="eastAsia" w:ascii="宋体" w:hAnsi="宋体" w:eastAsia="宋体" w:cs="宋体"/>
          <w:spacing w:val="7"/>
          <w:szCs w:val="35"/>
        </w:rPr>
        <w:fldChar w:fldCharType="separate"/>
      </w:r>
      <w:r>
        <w:rPr>
          <w:rFonts w:hint="eastAsia" w:ascii="宋体" w:hAnsi="宋体" w:eastAsia="宋体" w:cs="宋体"/>
        </w:rPr>
        <w:t xml:space="preserve">五、磋商记录</w:t>
      </w:r>
      <w:r>
        <w:tab/>
      </w:r>
      <w:r>
        <w:fldChar w:fldCharType="begin"/>
      </w:r>
      <w:r>
        <w:instrText xml:space="preserve"> PAGEREF _Toc1676 \h </w:instrText>
      </w:r>
      <w:r>
        <w:fldChar w:fldCharType="separate"/>
      </w:r>
      <w:r>
        <w:t xml:space="preserve">31</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_Toc12108 </w:instrText>
      </w:r>
      <w:r>
        <w:rPr>
          <w:rFonts w:hint="eastAsia" w:ascii="宋体" w:hAnsi="宋体" w:eastAsia="宋体" w:cs="宋体"/>
          <w:spacing w:val="7"/>
          <w:szCs w:val="35"/>
        </w:rPr>
        <w:fldChar w:fldCharType="separate"/>
      </w:r>
      <w:r>
        <w:rPr>
          <w:rFonts w:hint="eastAsia" w:ascii="宋体" w:hAnsi="宋体" w:eastAsia="宋体" w:cs="宋体"/>
        </w:rPr>
        <w:t xml:space="preserve">六、综合评分</w:t>
      </w:r>
      <w:r>
        <w:tab/>
      </w:r>
      <w:r>
        <w:fldChar w:fldCharType="begin"/>
      </w:r>
      <w:r>
        <w:instrText xml:space="preserve"> PAGEREF _Toc12108 \h </w:instrText>
      </w:r>
      <w:r>
        <w:fldChar w:fldCharType="separate"/>
      </w:r>
      <w:r>
        <w:t xml:space="preserve">31</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_Toc12491 </w:instrText>
      </w:r>
      <w:r>
        <w:rPr>
          <w:rFonts w:hint="eastAsia" w:ascii="宋体" w:hAnsi="宋体" w:eastAsia="宋体" w:cs="宋体"/>
          <w:spacing w:val="7"/>
          <w:szCs w:val="35"/>
        </w:rPr>
        <w:fldChar w:fldCharType="separate"/>
      </w:r>
      <w:r>
        <w:rPr>
          <w:rFonts w:hint="eastAsia" w:ascii="宋体" w:hAnsi="宋体" w:eastAsia="宋体" w:cs="宋体"/>
        </w:rPr>
        <w:t xml:space="preserve">七、推荐成交供应商</w:t>
      </w:r>
      <w:r>
        <w:tab/>
      </w:r>
      <w:r>
        <w:fldChar w:fldCharType="begin"/>
      </w:r>
      <w:r>
        <w:instrText xml:space="preserve"> PAGEREF _Toc12491 \h </w:instrText>
      </w:r>
      <w:r>
        <w:fldChar w:fldCharType="separate"/>
      </w:r>
      <w:r>
        <w:t xml:space="preserve">33</w:t>
      </w:r>
      <w:r>
        <w:fldChar w:fldCharType="end"/>
      </w:r>
      <w:r>
        <w:rPr>
          <w:rFonts w:hint="eastAsia" w:ascii="宋体" w:hAnsi="宋体" w:eastAsia="宋体" w:cs="宋体"/>
          <w:spacing w:val="7"/>
          <w:szCs w:val="35"/>
        </w:rPr>
        <w:fldChar w:fldCharType="end"/>
      </w:r>
      <w:r/>
    </w:p>
    <w:p>
      <w:pPr>
        <w:pStyle w:val="750"/>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_Toc13514 </w:instrText>
      </w:r>
      <w:r>
        <w:rPr>
          <w:rFonts w:hint="eastAsia" w:ascii="宋体" w:hAnsi="宋体" w:eastAsia="宋体" w:cs="宋体"/>
          <w:spacing w:val="7"/>
          <w:szCs w:val="35"/>
        </w:rPr>
        <w:fldChar w:fldCharType="separate"/>
      </w:r>
      <w:r>
        <w:rPr>
          <w:rFonts w:hint="eastAsia" w:ascii="宋体" w:hAnsi="宋体" w:eastAsia="宋体" w:cs="宋体"/>
        </w:rPr>
        <w:t xml:space="preserve">第六部分 磋商响应文件(格式)</w:t>
      </w:r>
      <w:r>
        <w:tab/>
      </w:r>
      <w:r>
        <w:fldChar w:fldCharType="begin"/>
      </w:r>
      <w:r>
        <w:instrText xml:space="preserve"> PAGEREF _Toc13514 \h </w:instrText>
      </w:r>
      <w:r>
        <w:fldChar w:fldCharType="separate"/>
      </w:r>
      <w:r>
        <w:t xml:space="preserve">35</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_Toc30569 </w:instrText>
      </w:r>
      <w:r>
        <w:rPr>
          <w:rFonts w:hint="eastAsia" w:ascii="宋体" w:hAnsi="宋体" w:eastAsia="宋体" w:cs="宋体"/>
          <w:spacing w:val="7"/>
          <w:szCs w:val="35"/>
        </w:rPr>
        <w:fldChar w:fldCharType="separate"/>
      </w:r>
      <w:r>
        <w:rPr>
          <w:rFonts w:hint="eastAsia" w:ascii="宋体" w:hAnsi="宋体" w:eastAsia="宋体" w:cs="宋体"/>
        </w:rPr>
        <w:t xml:space="preserve">一、 资格部分</w:t>
      </w:r>
      <w:r>
        <w:tab/>
      </w:r>
      <w:r>
        <w:fldChar w:fldCharType="begin"/>
      </w:r>
      <w:r>
        <w:instrText xml:space="preserve"> PAGEREF _Toc30569 \h </w:instrText>
      </w:r>
      <w:r>
        <w:fldChar w:fldCharType="separate"/>
      </w:r>
      <w:r>
        <w:t xml:space="preserve">36</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_Toc24196 </w:instrText>
      </w:r>
      <w:r>
        <w:rPr>
          <w:rFonts w:hint="eastAsia" w:ascii="宋体" w:hAnsi="宋体" w:eastAsia="宋体" w:cs="宋体"/>
          <w:spacing w:val="7"/>
          <w:szCs w:val="35"/>
        </w:rPr>
        <w:fldChar w:fldCharType="separate"/>
      </w:r>
      <w:r>
        <w:rPr>
          <w:rFonts w:hint="eastAsia" w:ascii="宋体" w:hAnsi="宋体" w:eastAsia="宋体" w:cs="宋体"/>
        </w:rPr>
        <w:t xml:space="preserve">二、 技术部分</w:t>
      </w:r>
      <w:r>
        <w:tab/>
      </w:r>
      <w:r>
        <w:fldChar w:fldCharType="begin"/>
      </w:r>
      <w:r>
        <w:instrText xml:space="preserve"> PAGEREF _Toc24196 \h </w:instrText>
      </w:r>
      <w:r>
        <w:fldChar w:fldCharType="separate"/>
      </w:r>
      <w:r>
        <w:t xml:space="preserve">46</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_Toc17338 </w:instrText>
      </w:r>
      <w:r>
        <w:rPr>
          <w:rFonts w:hint="eastAsia" w:ascii="宋体" w:hAnsi="宋体" w:eastAsia="宋体" w:cs="宋体"/>
          <w:spacing w:val="7"/>
          <w:szCs w:val="35"/>
        </w:rPr>
        <w:fldChar w:fldCharType="separate"/>
      </w:r>
      <w:r>
        <w:rPr>
          <w:rFonts w:hint="eastAsia" w:ascii="宋体" w:hAnsi="宋体" w:eastAsia="宋体" w:cs="宋体"/>
        </w:rPr>
        <w:t xml:space="preserve">三、 商务部分</w:t>
      </w:r>
      <w:r>
        <w:tab/>
      </w:r>
      <w:r>
        <w:fldChar w:fldCharType="begin"/>
      </w:r>
      <w:r>
        <w:instrText xml:space="preserve"> PAGEREF _Toc17338 \h </w:instrText>
      </w:r>
      <w:r>
        <w:fldChar w:fldCharType="separate"/>
      </w:r>
      <w:r>
        <w:t xml:space="preserve">48</w:t>
      </w:r>
      <w:r>
        <w:fldChar w:fldCharType="end"/>
      </w:r>
      <w:r>
        <w:rPr>
          <w:rFonts w:hint="eastAsia" w:ascii="宋体" w:hAnsi="宋体" w:eastAsia="宋体" w:cs="宋体"/>
          <w:spacing w:val="7"/>
          <w:szCs w:val="35"/>
        </w:rPr>
        <w:fldChar w:fldCharType="end"/>
      </w:r>
      <w:r/>
    </w:p>
    <w:p>
      <w:pPr>
        <w:pStyle w:val="756"/>
        <w:tabs>
          <w:tab w:val="right" w:pos="8306" w:leader="dot"/>
        </w:tabs>
      </w:pPr>
      <w:r>
        <w:rPr>
          <w:rFonts w:hint="eastAsia" w:ascii="宋体" w:hAnsi="宋体" w:eastAsia="宋体" w:cs="宋体"/>
          <w:spacing w:val="7"/>
          <w:szCs w:val="35"/>
        </w:rPr>
        <w:fldChar w:fldCharType="begin"/>
      </w:r>
      <w:r>
        <w:rPr>
          <w:rFonts w:hint="eastAsia" w:ascii="宋体" w:hAnsi="宋体" w:eastAsia="宋体" w:cs="宋体"/>
          <w:spacing w:val="7"/>
          <w:szCs w:val="35"/>
        </w:rPr>
        <w:instrText xml:space="preserve"> HYPERLINK \l _Toc3354 </w:instrText>
      </w:r>
      <w:r>
        <w:rPr>
          <w:rFonts w:hint="eastAsia" w:ascii="宋体" w:hAnsi="宋体" w:eastAsia="宋体" w:cs="宋体"/>
          <w:spacing w:val="7"/>
          <w:szCs w:val="35"/>
        </w:rPr>
        <w:fldChar w:fldCharType="separate"/>
      </w:r>
      <w:r>
        <w:rPr>
          <w:rFonts w:hint="eastAsia" w:ascii="宋体" w:hAnsi="宋体" w:eastAsia="宋体" w:cs="宋体"/>
        </w:rPr>
        <w:t xml:space="preserve">四、 其它部分</w:t>
      </w:r>
      <w:r>
        <w:tab/>
      </w:r>
      <w:r>
        <w:fldChar w:fldCharType="begin"/>
      </w:r>
      <w:r>
        <w:instrText xml:space="preserve"> PAGEREF _Toc3354 \h </w:instrText>
      </w:r>
      <w:r>
        <w:fldChar w:fldCharType="separate"/>
      </w:r>
      <w:r>
        <w:t xml:space="preserve">55</w:t>
      </w:r>
      <w:r>
        <w:fldChar w:fldCharType="end"/>
      </w:r>
      <w:r>
        <w:rPr>
          <w:rFonts w:hint="eastAsia" w:ascii="宋体" w:hAnsi="宋体" w:eastAsia="宋体" w:cs="宋体"/>
          <w:spacing w:val="7"/>
          <w:szCs w:val="35"/>
        </w:rPr>
        <w:fldChar w:fldCharType="end"/>
      </w:r>
      <w:r/>
    </w:p>
    <w:p>
      <w:pPr>
        <w:pStyle w:val="738"/>
        <w:jc w:val="center"/>
        <w:rPr>
          <w:rFonts w:hint="eastAsia" w:ascii="宋体" w:hAnsi="宋体" w:eastAsia="宋体" w:cs="宋体"/>
          <w:spacing w:val="7"/>
          <w:sz w:val="35"/>
          <w:szCs w:val="35"/>
        </w:rPr>
      </w:pPr>
      <w:r>
        <w:rPr>
          <w:rFonts w:hint="eastAsia" w:ascii="宋体" w:hAnsi="宋体" w:eastAsia="宋体" w:cs="宋体"/>
          <w:spacing w:val="7"/>
          <w:szCs w:val="35"/>
        </w:rPr>
        <w:fldChar w:fldCharType="end"/>
      </w:r>
      <w:r/>
    </w:p>
    <w:p>
      <w:pPr>
        <w:rPr>
          <w:rFonts w:hint="eastAsia" w:ascii="宋体" w:hAnsi="宋体" w:eastAsia="宋体" w:cs="宋体"/>
          <w:spacing w:val="7"/>
          <w:sz w:val="35"/>
          <w:szCs w:val="35"/>
        </w:rPr>
      </w:pPr>
      <w:r>
        <w:rPr>
          <w:rFonts w:hint="eastAsia" w:ascii="宋体" w:hAnsi="宋体" w:eastAsia="宋体" w:cs="宋体"/>
          <w:spacing w:val="7"/>
          <w:sz w:val="35"/>
          <w:szCs w:val="35"/>
        </w:rPr>
      </w:r>
      <w:r/>
    </w:p>
    <w:p>
      <w:pPr>
        <w:rPr>
          <w:rFonts w:hint="eastAsia" w:ascii="宋体" w:hAnsi="宋体" w:eastAsia="宋体" w:cs="宋体"/>
          <w:spacing w:val="7"/>
          <w:sz w:val="35"/>
          <w:szCs w:val="35"/>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spacing w:val="7"/>
          <w:sz w:val="35"/>
          <w:szCs w:val="35"/>
        </w:rPr>
      </w:r>
      <w:r/>
    </w:p>
    <w:p>
      <w:pPr>
        <w:pStyle w:val="726"/>
        <w:numPr>
          <w:ilvl w:val="0"/>
          <w:numId w:val="1"/>
        </w:numPr>
        <w:jc w:val="center"/>
        <w:spacing w:line="360" w:lineRule="auto"/>
        <w:rPr>
          <w:rFonts w:hint="eastAsia" w:ascii="宋体" w:hAnsi="宋体" w:eastAsia="宋体" w:cs="宋体"/>
        </w:rPr>
      </w:pPr>
      <w:r/>
      <w:bookmarkStart w:id="0" w:name="_Toc3580"/>
      <w:r>
        <w:rPr>
          <w:rFonts w:hint="eastAsia" w:ascii="宋体" w:hAnsi="宋体" w:eastAsia="宋体" w:cs="宋体"/>
        </w:rPr>
        <w:t xml:space="preserve">磋商邀请</w:t>
      </w:r>
      <w:bookmarkEnd w:id="0"/>
      <w:r/>
      <w:r/>
    </w:p>
    <w:tbl>
      <w:tblPr>
        <w:tblStyle w:val="913"/>
        <w:tblW w:w="9634" w:type="dxa"/>
        <w:tblInd w:w="2" w:type="dxa"/>
        <w:tblBorders>
          <w:top w:val="single" w:color="000000" w:sz="2" w:space="0"/>
          <w:left w:val="single" w:color="000000" w:sz="2" w:space="0"/>
          <w:bottom w:val="single" w:color="000000" w:sz="4"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634"/>
      </w:tblGrid>
      <w:tr>
        <w:trPr>
          <w:trHeight w:val="1954"/>
        </w:trPr>
        <w:tc>
          <w:tcPr>
            <w:tcW w:w="9634" w:type="dxa"/>
            <w:textDirection w:val="lrTb"/>
            <w:noWrap w:val="false"/>
          </w:tcPr>
          <w:p>
            <w:pPr>
              <w:ind w:left="624"/>
              <w:spacing w:before="155" w:line="219" w:lineRule="auto"/>
              <w:rPr>
                <w:rFonts w:hint="eastAsia" w:ascii="宋体" w:hAnsi="宋体" w:eastAsia="宋体" w:cs="宋体"/>
                <w:sz w:val="24"/>
              </w:rPr>
            </w:pPr>
            <w:r>
              <w:rPr>
                <w:rFonts w:hint="eastAsia" w:ascii="宋体" w:hAnsi="宋体" w:eastAsia="宋体" w:cs="宋体"/>
                <w:spacing w:val="-3"/>
                <w:sz w:val="24"/>
              </w:rPr>
              <w:t xml:space="preserve">项目概况</w:t>
            </w:r>
            <w:r/>
          </w:p>
          <w:p>
            <w:pPr>
              <w:ind w:left="144" w:right="167" w:firstLine="480"/>
              <w:spacing w:before="183" w:line="362" w:lineRule="auto"/>
              <w:rPr>
                <w:rFonts w:hint="eastAsia" w:ascii="宋体" w:hAnsi="宋体" w:eastAsia="宋体" w:cs="宋体"/>
                <w:sz w:val="24"/>
              </w:rPr>
            </w:pPr>
            <w:r>
              <w:rPr>
                <w:rFonts w:hint="eastAsia" w:ascii="宋体" w:hAnsi="宋体" w:eastAsia="宋体" w:cs="宋体"/>
                <w:color w:val="auto"/>
                <w:spacing w:val="2"/>
                <w:sz w:val="24"/>
                <w:u w:val="single"/>
                <w:lang w:eastAsia="zh-CN"/>
              </w:rPr>
              <w:t xml:space="preserve">镇江市第二中学四星级提升工程配套项目(箱变增容工程)</w:t>
            </w:r>
            <w:r>
              <w:rPr>
                <w:rFonts w:hint="eastAsia" w:ascii="宋体" w:hAnsi="宋体" w:eastAsia="宋体" w:cs="宋体"/>
                <w:color w:val="auto"/>
                <w:spacing w:val="2"/>
                <w:sz w:val="24"/>
              </w:rPr>
              <w:t xml:space="preserve">项目的潜在供应商应在</w:t>
            </w:r>
            <w:r>
              <w:rPr>
                <w:rFonts w:hint="eastAsia" w:ascii="宋体" w:hAnsi="宋体" w:eastAsia="宋体" w:cs="宋体"/>
                <w:color w:val="auto"/>
                <w:spacing w:val="2"/>
                <w:sz w:val="24"/>
                <w:u w:val="single"/>
                <w:lang w:eastAsia="zh-CN"/>
              </w:rPr>
              <w:t xml:space="preserve">苏采云平台http://jszfcg.jscz.gov.cn/jszc/login</w:t>
            </w:r>
            <w:r>
              <w:rPr>
                <w:rFonts w:hint="eastAsia" w:ascii="宋体" w:hAnsi="宋体" w:eastAsia="宋体" w:cs="宋体"/>
                <w:color w:val="auto"/>
                <w:spacing w:val="-1"/>
                <w:sz w:val="24"/>
              </w:rPr>
              <w:t xml:space="preserve">获取磋</w:t>
            </w:r>
            <w:r>
              <w:rPr>
                <w:rFonts w:hint="eastAsia" w:ascii="宋体" w:hAnsi="宋体" w:eastAsia="宋体" w:cs="宋体"/>
                <w:color w:val="auto"/>
                <w:spacing w:val="-1"/>
                <w:sz w:val="24"/>
                <w:highlight w:val="none"/>
              </w:rPr>
              <w:t xml:space="preserve">商文</w:t>
            </w:r>
            <w:r>
              <w:rPr>
                <w:rFonts w:hint="eastAsia" w:ascii="宋体" w:hAnsi="宋体" w:eastAsia="宋体" w:cs="宋体"/>
                <w:color w:val="auto"/>
                <w:spacing w:val="3"/>
                <w:sz w:val="24"/>
                <w:highlight w:val="none"/>
              </w:rPr>
              <w:t xml:space="preserve">件，并于</w:t>
            </w:r>
            <w:r>
              <w:rPr>
                <w:rFonts w:hint="eastAsia" w:ascii="宋体" w:hAnsi="宋体" w:eastAsia="宋体" w:cs="宋体"/>
                <w:color w:val="auto"/>
                <w:spacing w:val="3"/>
                <w:sz w:val="24"/>
                <w:highlight w:val="none"/>
                <w:u w:val="single"/>
              </w:rPr>
              <w:t xml:space="preserve">202</w:t>
            </w:r>
            <w:r>
              <w:rPr>
                <w:rFonts w:hint="eastAsia" w:ascii="宋体" w:hAnsi="宋体" w:eastAsia="宋体" w:cs="宋体"/>
                <w:color w:val="auto"/>
                <w:spacing w:val="3"/>
                <w:sz w:val="24"/>
                <w:highlight w:val="none"/>
                <w:u w:val="single"/>
                <w:lang w:val="en-US" w:eastAsia="zh-CN"/>
              </w:rPr>
              <w:t xml:space="preserve">5</w:t>
            </w:r>
            <w:r>
              <w:rPr>
                <w:rFonts w:hint="eastAsia" w:ascii="宋体" w:hAnsi="宋体" w:eastAsia="宋体" w:cs="宋体"/>
                <w:color w:val="auto"/>
                <w:spacing w:val="3"/>
                <w:sz w:val="24"/>
                <w:highlight w:val="none"/>
                <w:u w:val="single"/>
              </w:rPr>
              <w:t xml:space="preserve">年</w:t>
            </w:r>
            <w:r>
              <w:rPr>
                <w:rFonts w:hint="eastAsia" w:ascii="宋体" w:hAnsi="宋体" w:eastAsia="宋体" w:cs="宋体"/>
                <w:color w:val="auto"/>
                <w:spacing w:val="3"/>
                <w:sz w:val="24"/>
                <w:highlight w:val="none"/>
                <w:u w:val="single"/>
                <w:lang w:val="en-US" w:eastAsia="zh-CN"/>
              </w:rPr>
              <w:t xml:space="preserve">11</w:t>
            </w:r>
            <w:r>
              <w:rPr>
                <w:rFonts w:hint="eastAsia" w:ascii="宋体" w:hAnsi="宋体" w:eastAsia="宋体" w:cs="宋体"/>
                <w:color w:val="auto"/>
                <w:spacing w:val="3"/>
                <w:sz w:val="24"/>
                <w:highlight w:val="none"/>
                <w:u w:val="single"/>
              </w:rPr>
              <w:t xml:space="preserve">月</w:t>
            </w:r>
            <w:r>
              <w:rPr>
                <w:rFonts w:hint="eastAsia" w:ascii="宋体" w:hAnsi="宋体" w:eastAsia="宋体" w:cs="宋体"/>
                <w:color w:val="auto"/>
                <w:spacing w:val="3"/>
                <w:sz w:val="24"/>
                <w:highlight w:val="none"/>
                <w:u w:val="single"/>
                <w:lang w:val="en-US" w:eastAsia="zh-CN"/>
              </w:rPr>
              <w:t xml:space="preserve">21</w:t>
            </w:r>
            <w:r>
              <w:rPr>
                <w:rFonts w:hint="eastAsia" w:ascii="宋体" w:hAnsi="宋体" w:eastAsia="宋体" w:cs="宋体"/>
                <w:color w:val="auto"/>
                <w:spacing w:val="3"/>
                <w:sz w:val="24"/>
                <w:highlight w:val="none"/>
                <w:u w:val="single"/>
              </w:rPr>
              <w:t xml:space="preserve">日09点30分</w:t>
            </w:r>
            <w:r>
              <w:rPr>
                <w:rFonts w:hint="eastAsia" w:ascii="宋体" w:hAnsi="宋体" w:eastAsia="宋体" w:cs="宋体"/>
                <w:color w:val="auto"/>
                <w:spacing w:val="3"/>
                <w:sz w:val="24"/>
                <w:highlight w:val="none"/>
              </w:rPr>
              <w:t xml:space="preserve">(北京时间)前递</w:t>
            </w:r>
            <w:r>
              <w:rPr>
                <w:rFonts w:hint="eastAsia" w:ascii="宋体" w:hAnsi="宋体" w:eastAsia="宋体" w:cs="宋体"/>
                <w:spacing w:val="3"/>
                <w:sz w:val="24"/>
                <w:highlight w:val="none"/>
              </w:rPr>
              <w:t xml:space="preserve">交</w:t>
            </w:r>
            <w:r>
              <w:rPr>
                <w:rFonts w:hint="eastAsia" w:ascii="宋体" w:hAnsi="宋体" w:eastAsia="宋体" w:cs="宋体"/>
                <w:spacing w:val="2"/>
                <w:sz w:val="24"/>
                <w:highlight w:val="none"/>
              </w:rPr>
              <w:t xml:space="preserve">响应文件。</w:t>
            </w:r>
            <w:r/>
          </w:p>
        </w:tc>
      </w:tr>
    </w:tbl>
    <w:p>
      <w:pPr>
        <w:rPr>
          <w:rFonts w:hint="eastAsia" w:ascii="宋体" w:hAnsi="宋体" w:eastAsia="宋体" w:cs="宋体"/>
        </w:rPr>
      </w:pPr>
      <w:r>
        <w:rPr>
          <w:rFonts w:hint="eastAsia" w:ascii="宋体" w:hAnsi="宋体" w:eastAsia="宋体" w:cs="宋体"/>
        </w:rPr>
      </w:r>
      <w:r/>
    </w:p>
    <w:p>
      <w:pPr>
        <w:pStyle w:val="727"/>
        <w:jc w:val="left"/>
        <w:spacing w:line="360" w:lineRule="auto"/>
        <w:rPr>
          <w:rFonts w:hint="eastAsia" w:ascii="宋体" w:hAnsi="宋体" w:eastAsia="宋体" w:cs="宋体"/>
          <w:sz w:val="24"/>
        </w:rPr>
      </w:pPr>
      <w:r/>
      <w:bookmarkStart w:id="1" w:name="_Toc30719"/>
      <w:r>
        <w:rPr>
          <w:rFonts w:hint="eastAsia" w:ascii="宋体" w:hAnsi="宋体" w:eastAsia="宋体" w:cs="宋体"/>
        </w:rPr>
        <w:t xml:space="preserve">一、项目基本情况</w:t>
      </w:r>
      <w:bookmarkEnd w:id="1"/>
      <w:r/>
      <w:r/>
    </w:p>
    <w:p>
      <w:pPr>
        <w:ind w:firstLine="48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项目编号：JSZC-321100-ZJZC-C2025-0001</w:t>
      </w:r>
      <w:r/>
    </w:p>
    <w:p>
      <w:pPr>
        <w:ind w:firstLine="480"/>
        <w:spacing w:line="360" w:lineRule="auto"/>
        <w:rPr>
          <w:rFonts w:hint="eastAsia" w:ascii="宋体" w:hAnsi="宋体" w:eastAsia="宋体" w:cs="宋体"/>
          <w:sz w:val="24"/>
          <w:lang w:eastAsia="zh-CN"/>
        </w:rPr>
      </w:pPr>
      <w:r>
        <w:rPr>
          <w:rFonts w:hint="eastAsia" w:ascii="宋体" w:hAnsi="宋体" w:eastAsia="宋体" w:cs="宋体"/>
          <w:sz w:val="24"/>
          <w:highlight w:val="none"/>
        </w:rPr>
        <w:t xml:space="preserve">项目名称：</w:t>
      </w:r>
      <w:r>
        <w:rPr>
          <w:rFonts w:hint="eastAsia" w:ascii="宋体" w:hAnsi="宋体" w:eastAsia="宋体" w:cs="宋体"/>
          <w:color w:val="auto"/>
          <w:sz w:val="24"/>
          <w:highlight w:val="none"/>
          <w:lang w:eastAsia="zh-CN"/>
        </w:rPr>
        <w:t xml:space="preserve">镇江市第二中学四星级提升工程配套</w:t>
      </w:r>
      <w:r>
        <w:rPr>
          <w:rFonts w:hint="eastAsia" w:ascii="宋体" w:hAnsi="宋体" w:eastAsia="宋体" w:cs="宋体"/>
          <w:color w:val="auto"/>
          <w:sz w:val="24"/>
          <w:lang w:eastAsia="zh-CN"/>
        </w:rPr>
        <w:t xml:space="preserve">项目(箱变增容工程)</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rPr>
        <w:t xml:space="preserve">预算金额：</w:t>
      </w:r>
      <w:r>
        <w:rPr>
          <w:rFonts w:hint="eastAsia" w:ascii="宋体" w:hAnsi="宋体" w:eastAsia="宋体" w:cs="宋体"/>
          <w:sz w:val="24"/>
          <w:lang w:val="en-US" w:eastAsia="zh-CN"/>
        </w:rPr>
        <w:t xml:space="preserve">922488.46元</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rPr>
        <w:t xml:space="preserve">最高限价：</w:t>
      </w:r>
      <w:r>
        <w:rPr>
          <w:rFonts w:hint="eastAsia" w:ascii="宋体" w:hAnsi="宋体" w:eastAsia="宋体" w:cs="宋体"/>
          <w:sz w:val="24"/>
          <w:highlight w:val="none"/>
          <w:lang w:val="en-US" w:eastAsia="zh-CN"/>
        </w:rPr>
        <w:t xml:space="preserve">922488.46元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采购需求：详细内容及要求见第四部分采购需求</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合同履行期限：详细内容及要求见附件采购需求</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本项目</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是</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否</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接受联合体：不接受</w:t>
      </w:r>
      <w:r>
        <w:rPr>
          <w:rFonts w:hint="eastAsia" w:ascii="宋体" w:hAnsi="宋体" w:eastAsia="宋体" w:cs="宋体"/>
          <w:color w:val="auto"/>
          <w:sz w:val="24"/>
          <w:lang w:val="en-US" w:eastAsia="zh-CN"/>
        </w:rPr>
        <w:t xml:space="preserve">联合体</w:t>
      </w:r>
      <w:r/>
    </w:p>
    <w:p>
      <w:pPr>
        <w:pStyle w:val="727"/>
        <w:jc w:val="left"/>
        <w:spacing w:line="360" w:lineRule="auto"/>
        <w:rPr>
          <w:rFonts w:hint="eastAsia" w:ascii="宋体" w:hAnsi="宋体" w:eastAsia="宋体" w:cs="宋体"/>
          <w:spacing w:val="-14"/>
          <w:sz w:val="24"/>
        </w:rPr>
      </w:pPr>
      <w:r/>
      <w:bookmarkStart w:id="2" w:name="_Toc17718"/>
      <w:r>
        <w:rPr>
          <w:rFonts w:hint="eastAsia" w:ascii="宋体" w:hAnsi="宋体" w:eastAsia="宋体" w:cs="宋体"/>
        </w:rPr>
        <w:t xml:space="preserve">二、申请人的资格要求</w:t>
      </w:r>
      <w:bookmarkEnd w:id="2"/>
      <w:r/>
      <w:r/>
    </w:p>
    <w:p>
      <w:pPr>
        <w:ind w:firstLine="424"/>
        <w:spacing w:line="360" w:lineRule="auto"/>
        <w:rPr>
          <w:rFonts w:hint="eastAsia" w:ascii="宋体" w:hAnsi="宋体" w:eastAsia="宋体" w:cs="宋体"/>
          <w:spacing w:val="-14"/>
          <w:sz w:val="24"/>
        </w:rPr>
        <w:outlineLvl w:val="9"/>
      </w:pPr>
      <w:r/>
      <w:bookmarkStart w:id="3" w:name="_Toc10997"/>
      <w:r>
        <w:rPr>
          <w:rFonts w:hint="eastAsia" w:ascii="宋体" w:hAnsi="宋体" w:eastAsia="宋体" w:cs="宋体"/>
          <w:spacing w:val="-14"/>
          <w:sz w:val="24"/>
          <w:lang w:eastAsia="zh-CN"/>
        </w:rPr>
        <w:t xml:space="preserve">（</w:t>
      </w:r>
      <w:r>
        <w:rPr>
          <w:rFonts w:hint="eastAsia" w:ascii="宋体" w:hAnsi="宋体" w:eastAsia="宋体" w:cs="宋体"/>
          <w:spacing w:val="-14"/>
          <w:sz w:val="24"/>
          <w:lang w:val="en-US" w:eastAsia="zh-CN"/>
        </w:rPr>
        <w:t xml:space="preserve">一</w:t>
      </w:r>
      <w:r>
        <w:rPr>
          <w:rFonts w:hint="eastAsia" w:ascii="宋体" w:hAnsi="宋体" w:eastAsia="宋体" w:cs="宋体"/>
          <w:spacing w:val="-14"/>
          <w:sz w:val="24"/>
          <w:lang w:eastAsia="zh-CN"/>
        </w:rPr>
        <w:t xml:space="preserve">）</w:t>
      </w:r>
      <w:r>
        <w:rPr>
          <w:rFonts w:hint="eastAsia" w:ascii="宋体" w:hAnsi="宋体" w:eastAsia="宋体" w:cs="宋体"/>
          <w:spacing w:val="-14"/>
          <w:sz w:val="24"/>
        </w:rPr>
        <w:t xml:space="preserve">满足《中华人民共和国政府采购法》第二十二条规定；</w:t>
      </w:r>
      <w:bookmarkEnd w:id="3"/>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具有良好的商业信誉和健全的财务会计制度（提供2024年度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3.具备履行合同所必需的设备和专业技术能力（见投标人相关信息一览表或提供资格承诺函）。</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lang w:val="en-US" w:eastAsia="zh-CN"/>
        </w:rPr>
        <w:t xml:space="preserve">5.参加政府采购活动前3年内在经营活动中没有重大违法记录的书面声明（见投标函或提供资格承诺函）。</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    6.</w:t>
      </w:r>
      <w:r>
        <w:rPr>
          <w:rFonts w:ascii="宋体" w:hAnsi="宋体" w:eastAsia="宋体" w:cs="宋体"/>
          <w:color w:val="000000"/>
          <w:sz w:val="24"/>
        </w:rPr>
        <w:t xml:space="preserve">法律、行政法规规定的其他条件：无。</w:t>
      </w:r>
      <w:r/>
    </w:p>
    <w:p>
      <w:pPr>
        <w:ind w:firstLine="0"/>
        <w:spacing w:line="360" w:lineRule="auto"/>
        <w:rPr>
          <w:rFonts w:hint="eastAsia" w:ascii="宋体" w:hAnsi="宋体" w:eastAsia="宋体" w:cs="宋体"/>
          <w:spacing w:val="-14"/>
          <w:sz w:val="24"/>
        </w:rPr>
        <w:outlineLvl w:val="9"/>
      </w:pPr>
      <w:r/>
      <w:bookmarkStart w:id="4" w:name="_Toc26578"/>
      <w:r>
        <w:rPr>
          <w:rFonts w:hint="eastAsia" w:ascii="宋体" w:hAnsi="宋体" w:eastAsia="宋体" w:cs="宋体"/>
          <w:spacing w:val="-14"/>
          <w:sz w:val="24"/>
          <w:lang w:eastAsia="zh-CN"/>
        </w:rPr>
        <w:t xml:space="preserve">    （</w:t>
      </w:r>
      <w:r>
        <w:rPr>
          <w:rFonts w:hint="eastAsia" w:ascii="宋体" w:hAnsi="宋体" w:eastAsia="宋体" w:cs="宋体"/>
          <w:spacing w:val="-14"/>
          <w:sz w:val="24"/>
          <w:lang w:val="en-US" w:eastAsia="zh-CN"/>
        </w:rPr>
        <w:t xml:space="preserve">二</w:t>
      </w:r>
      <w:r>
        <w:rPr>
          <w:rFonts w:hint="eastAsia" w:ascii="宋体" w:hAnsi="宋体" w:eastAsia="宋体" w:cs="宋体"/>
          <w:spacing w:val="-14"/>
          <w:sz w:val="24"/>
          <w:lang w:eastAsia="zh-CN"/>
        </w:rPr>
        <w:t xml:space="preserve">）</w:t>
      </w:r>
      <w:r>
        <w:rPr>
          <w:rFonts w:hint="eastAsia" w:ascii="宋体" w:hAnsi="宋体" w:eastAsia="宋体" w:cs="宋体"/>
          <w:spacing w:val="-14"/>
          <w:sz w:val="24"/>
        </w:rPr>
        <w:t xml:space="preserve">落实政府采购政策需满足的资格要求：</w:t>
      </w:r>
      <w:bookmarkEnd w:id="4"/>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本项目专门面向中</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小</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微</w:t>
      </w:r>
      <w:r>
        <w:rPr>
          <w:rFonts w:hint="eastAsia" w:ascii="宋体" w:hAnsi="宋体" w:eastAsia="宋体" w:cs="宋体"/>
          <w:color w:val="auto"/>
          <w:sz w:val="24"/>
        </w:rPr>
        <w:t xml:space="preserve">企业</w:t>
      </w:r>
      <w:r>
        <w:rPr>
          <w:rFonts w:hint="eastAsia" w:ascii="宋体" w:hAnsi="宋体" w:eastAsia="宋体" w:cs="宋体"/>
          <w:color w:val="auto"/>
          <w:sz w:val="24"/>
          <w:lang w:val="en-US" w:eastAsia="zh-CN"/>
        </w:rPr>
        <w:t xml:space="preserve">采购，中小企业划分标准见《工业和信息化部、国家统计局、国家发展和改革委员会、财政部关于印发中小企业划型标准规定的通知》(工信部联企业[2011]300号)</w:t>
      </w:r>
      <w:r>
        <w:rPr>
          <w:rFonts w:hint="eastAsia" w:ascii="宋体" w:hAnsi="宋体" w:eastAsia="宋体" w:cs="宋体"/>
          <w:color w:val="auto"/>
          <w:sz w:val="24"/>
        </w:rPr>
        <w:t xml:space="preserve">(所属行业：建筑业)</w:t>
      </w:r>
      <w:r>
        <w:rPr>
          <w:rFonts w:hint="eastAsia" w:ascii="宋体" w:hAnsi="宋体" w:eastAsia="宋体" w:cs="宋体"/>
          <w:color w:val="auto"/>
          <w:sz w:val="24"/>
          <w:lang w:eastAsia="zh-CN"/>
        </w:rPr>
        <w:t xml:space="preserve">。</w:t>
      </w:r>
      <w:r/>
    </w:p>
    <w:p>
      <w:pPr>
        <w:ind w:firstLine="480"/>
        <w:spacing w:line="360" w:lineRule="auto"/>
        <w:rPr>
          <w:rFonts w:hint="eastAsia" w:ascii="宋体" w:hAnsi="宋体" w:eastAsia="宋体" w:cs="宋体"/>
          <w:color w:val="auto"/>
          <w:sz w:val="24"/>
          <w:lang w:eastAsia="zh-CN"/>
        </w:rPr>
      </w:pPr>
      <w:r/>
      <w:bookmarkStart w:id="5" w:name="_Toc31309"/>
      <w:r>
        <w:rPr>
          <w:rFonts w:hint="eastAsia" w:ascii="宋体" w:hAnsi="宋体" w:eastAsia="宋体" w:cs="宋体"/>
          <w:color w:val="auto"/>
          <w:sz w:val="24"/>
          <w:lang w:eastAsia="zh-CN"/>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4"/>
        <w:spacing w:line="360" w:lineRule="auto"/>
        <w:rPr>
          <w:rFonts w:hint="eastAsia" w:ascii="宋体" w:hAnsi="宋体" w:eastAsia="宋体" w:cs="宋体"/>
          <w:color w:val="auto"/>
          <w:spacing w:val="-14"/>
          <w:sz w:val="24"/>
        </w:rPr>
        <w:outlineLvl w:val="9"/>
      </w:pPr>
      <w:r>
        <w:rPr>
          <w:rFonts w:hint="eastAsia" w:ascii="宋体" w:hAnsi="宋体" w:eastAsia="宋体" w:cs="宋体"/>
          <w:color w:val="auto"/>
          <w:spacing w:val="-14"/>
          <w:sz w:val="24"/>
          <w:lang w:eastAsia="zh-CN"/>
        </w:rPr>
        <w:t xml:space="preserve">（</w:t>
      </w:r>
      <w:r>
        <w:rPr>
          <w:rFonts w:hint="eastAsia" w:ascii="宋体" w:hAnsi="宋体" w:eastAsia="宋体" w:cs="宋体"/>
          <w:color w:val="auto"/>
          <w:spacing w:val="-14"/>
          <w:sz w:val="24"/>
          <w:lang w:val="en-US" w:eastAsia="zh-CN"/>
        </w:rPr>
        <w:t xml:space="preserve">三</w:t>
      </w:r>
      <w:r>
        <w:rPr>
          <w:rFonts w:hint="eastAsia" w:ascii="宋体" w:hAnsi="宋体" w:eastAsia="宋体" w:cs="宋体"/>
          <w:color w:val="auto"/>
          <w:spacing w:val="-14"/>
          <w:sz w:val="24"/>
          <w:lang w:eastAsia="zh-CN"/>
        </w:rPr>
        <w:t xml:space="preserve">）</w:t>
      </w:r>
      <w:r>
        <w:rPr>
          <w:rFonts w:hint="eastAsia" w:ascii="宋体" w:hAnsi="宋体" w:eastAsia="宋体" w:cs="宋体"/>
          <w:color w:val="auto"/>
          <w:spacing w:val="-14"/>
          <w:sz w:val="24"/>
        </w:rPr>
        <w:t xml:space="preserve">本项目的特定资格要求：</w:t>
      </w:r>
      <w:bookmarkEnd w:id="5"/>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1.合格的供应商须具有电力工程施工总承包三级资质（含）以上，具有有效的安全生产许可证；</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2.合格的供应商须同时具有国家电力监管部门颁发的承装（修、试）电力设施许可证，许可类别和等级：承装类五级及以上、承修类五级及以上、承试类五级及以上资质；</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3.项目负责人须具有注册二级建造师（含）以上(机电工程专业)；无在建(须提供项目经理无在建工程承诺书格式自拟)；同时具有安全生产考核证书(B证)。</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4.投标资质动态监管:投标人在投标文件递交截止时间当日，建筑业企业资质动态监管结果不处于不合格状态的；</w:t>
      </w:r>
      <w:r/>
    </w:p>
    <w:p>
      <w:pPr>
        <w:pStyle w:val="727"/>
        <w:jc w:val="left"/>
        <w:spacing w:line="360" w:lineRule="auto"/>
        <w:rPr>
          <w:rFonts w:hint="eastAsia" w:ascii="宋体" w:hAnsi="宋体" w:eastAsia="宋体" w:cs="宋体"/>
          <w:sz w:val="24"/>
        </w:rPr>
      </w:pPr>
      <w:r/>
      <w:bookmarkStart w:id="6" w:name="_Toc22015"/>
      <w:r>
        <w:rPr>
          <w:rFonts w:hint="eastAsia" w:ascii="宋体" w:hAnsi="宋体" w:eastAsia="宋体" w:cs="宋体"/>
        </w:rPr>
        <w:t xml:space="preserve">三、获取</w:t>
      </w:r>
      <w:r>
        <w:rPr>
          <w:rFonts w:hint="eastAsia" w:ascii="宋体" w:hAnsi="宋体" w:eastAsia="宋体" w:cs="宋体"/>
          <w:lang w:val="en-US" w:eastAsia="zh-CN"/>
        </w:rPr>
        <w:t xml:space="preserve">采购</w:t>
      </w:r>
      <w:r>
        <w:rPr>
          <w:rFonts w:hint="eastAsia" w:ascii="宋体" w:hAnsi="宋体" w:eastAsia="宋体" w:cs="宋体"/>
        </w:rPr>
        <w:t xml:space="preserve">文件</w:t>
      </w:r>
      <w:bookmarkEnd w:id="6"/>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sz w:val="24"/>
          <w:szCs w:val="28"/>
        </w:rPr>
        <w:t xml:space="preserve">时间：公</w:t>
      </w:r>
      <w:r>
        <w:rPr>
          <w:rFonts w:hint="eastAsia" w:ascii="宋体" w:hAnsi="宋体" w:eastAsia="宋体" w:cs="宋体"/>
          <w:sz w:val="24"/>
          <w:szCs w:val="28"/>
          <w:highlight w:val="none"/>
        </w:rPr>
        <w:t xml:space="preserve">告</w:t>
      </w:r>
      <w:r>
        <w:rPr>
          <w:rFonts w:hint="eastAsia" w:ascii="宋体" w:hAnsi="宋体" w:eastAsia="宋体" w:cs="宋体"/>
          <w:color w:val="auto"/>
          <w:sz w:val="24"/>
          <w:szCs w:val="28"/>
          <w:highlight w:val="none"/>
        </w:rPr>
        <w:t xml:space="preserve">之时起至</w:t>
      </w:r>
      <w:bookmarkStart w:id="7" w:name="EB5b76785362f44756aa7e3ae9a42cd84a"/>
      <w:r>
        <w:rPr>
          <w:rFonts w:hint="eastAsia" w:ascii="宋体" w:hAnsi="宋体" w:eastAsia="宋体" w:cs="宋体"/>
          <w:color w:val="auto"/>
          <w:sz w:val="24"/>
          <w:highlight w:val="none"/>
          <w:lang w:val="en-US" w:eastAsia="zh-CN"/>
        </w:rPr>
        <w:t xml:space="preserve">2025年11月17日 </w:t>
      </w:r>
      <w:bookmarkEnd w:id="7"/>
      <w:r>
        <w:rPr>
          <w:rFonts w:hint="eastAsia" w:ascii="宋体" w:hAnsi="宋体" w:eastAsia="宋体" w:cs="宋体"/>
          <w:color w:val="auto"/>
          <w:sz w:val="24"/>
          <w:highlight w:val="none"/>
          <w:lang w:val="en-US" w:eastAsia="zh-CN"/>
        </w:rPr>
        <w:t xml:space="preserve">23:59</w:t>
      </w:r>
      <w:r>
        <w:rPr>
          <w:rFonts w:hint="eastAsia" w:ascii="宋体" w:hAnsi="宋体" w:eastAsia="宋体" w:cs="宋体"/>
          <w:color w:val="auto"/>
          <w:sz w:val="24"/>
          <w:szCs w:val="28"/>
          <w:highlight w:val="none"/>
        </w:rPr>
        <w:t xml:space="preserve">（北京时间）</w:t>
      </w:r>
      <w:r/>
    </w:p>
    <w:p>
      <w:pPr>
        <w:ind w:firstLine="480"/>
        <w:spacing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方式：</w:t>
      </w:r>
      <w:r>
        <w:rPr>
          <w:rFonts w:hint="eastAsia" w:ascii="宋体" w:hAnsi="宋体" w:eastAsia="宋体" w:cs="宋体"/>
          <w:color w:val="auto"/>
          <w:sz w:val="24"/>
          <w:szCs w:val="28"/>
          <w:highlight w:val="none"/>
          <w:lang w:val="en-US" w:eastAsia="zh-CN"/>
        </w:rPr>
        <w:t xml:space="preserve">苏采云线上获取</w:t>
      </w:r>
      <w:r/>
    </w:p>
    <w:p>
      <w:pPr>
        <w:ind w:firstLine="480"/>
        <w:spacing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地点：苏采云</w:t>
      </w:r>
      <w:r/>
    </w:p>
    <w:p>
      <w:pPr>
        <w:ind w:firstLine="480"/>
        <w:spacing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售价：</w:t>
      </w:r>
      <w:r>
        <w:rPr>
          <w:rFonts w:hint="eastAsia" w:ascii="宋体" w:hAnsi="宋体" w:eastAsia="宋体" w:cs="宋体"/>
          <w:color w:val="auto"/>
          <w:sz w:val="24"/>
          <w:szCs w:val="28"/>
          <w:highlight w:val="none"/>
          <w:lang w:val="en-US" w:eastAsia="zh-CN"/>
        </w:rPr>
        <w:t xml:space="preserve">0.00元</w:t>
      </w:r>
      <w:r/>
    </w:p>
    <w:p>
      <w:pPr>
        <w:pStyle w:val="727"/>
        <w:jc w:val="left"/>
        <w:spacing w:line="360" w:lineRule="auto"/>
        <w:rPr>
          <w:rFonts w:hint="eastAsia" w:ascii="宋体" w:hAnsi="宋体" w:eastAsia="宋体" w:cs="宋体"/>
          <w:color w:val="auto"/>
          <w:spacing w:val="-14"/>
          <w:sz w:val="24"/>
          <w:highlight w:val="none"/>
          <w:lang w:eastAsia="zh-CN"/>
        </w:rPr>
      </w:pPr>
      <w:r/>
      <w:bookmarkStart w:id="8" w:name="_Toc11209"/>
      <w:r>
        <w:rPr>
          <w:rFonts w:hint="eastAsia" w:ascii="宋体" w:hAnsi="宋体" w:eastAsia="宋体" w:cs="宋体"/>
          <w:color w:val="auto"/>
          <w:highlight w:val="none"/>
        </w:rPr>
        <w:t xml:space="preserve">四、</w:t>
      </w:r>
      <w:r>
        <w:rPr>
          <w:rFonts w:hint="eastAsia" w:ascii="宋体" w:hAnsi="宋体" w:eastAsia="宋体" w:cs="宋体"/>
          <w:color w:val="auto"/>
          <w:highlight w:val="none"/>
          <w:lang w:val="en-US" w:eastAsia="zh-CN"/>
        </w:rPr>
        <w:t xml:space="preserve">响应</w:t>
      </w:r>
      <w:r>
        <w:rPr>
          <w:rFonts w:hint="eastAsia" w:ascii="宋体" w:hAnsi="宋体" w:eastAsia="宋体" w:cs="宋体"/>
          <w:color w:val="auto"/>
          <w:highlight w:val="none"/>
        </w:rPr>
        <w:t xml:space="preserve">文件</w:t>
      </w:r>
      <w:r>
        <w:rPr>
          <w:rFonts w:hint="eastAsia" w:ascii="宋体" w:hAnsi="宋体" w:eastAsia="宋体" w:cs="宋体"/>
          <w:color w:val="auto"/>
          <w:highlight w:val="none"/>
          <w:lang w:val="en-US" w:eastAsia="zh-CN"/>
        </w:rPr>
        <w:t xml:space="preserve">提交</w:t>
      </w:r>
      <w:bookmarkEnd w:id="8"/>
      <w:r/>
      <w:r/>
    </w:p>
    <w:p>
      <w:pPr>
        <w:ind w:firstLine="482"/>
        <w:spacing w:line="360" w:lineRule="auto"/>
        <w:rPr>
          <w:rFonts w:hint="eastAsia" w:ascii="宋体" w:hAnsi="宋体" w:eastAsia="宋体" w:cs="宋体"/>
          <w:bCs/>
          <w:color w:val="auto"/>
          <w:sz w:val="24"/>
          <w:szCs w:val="28"/>
          <w:highlight w:val="none"/>
        </w:rPr>
      </w:pPr>
      <w:r>
        <w:rPr>
          <w:rFonts w:hint="eastAsia" w:ascii="宋体" w:hAnsi="宋体" w:eastAsia="宋体" w:cs="宋体"/>
          <w:b/>
          <w:color w:val="auto"/>
          <w:sz w:val="24"/>
          <w:szCs w:val="28"/>
          <w:highlight w:val="none"/>
        </w:rPr>
        <w:t xml:space="preserve">截止时间</w:t>
      </w:r>
      <w:r>
        <w:rPr>
          <w:rFonts w:hint="eastAsia" w:ascii="宋体" w:hAnsi="宋体" w:eastAsia="宋体" w:cs="宋体"/>
          <w:bCs/>
          <w:color w:val="auto"/>
          <w:sz w:val="24"/>
          <w:szCs w:val="28"/>
          <w:highlight w:val="none"/>
        </w:rPr>
        <w:t xml:space="preserve">：202</w:t>
      </w:r>
      <w:r>
        <w:rPr>
          <w:rFonts w:hint="eastAsia" w:ascii="宋体" w:hAnsi="宋体" w:eastAsia="宋体" w:cs="宋体"/>
          <w:bCs/>
          <w:color w:val="auto"/>
          <w:sz w:val="24"/>
          <w:szCs w:val="28"/>
          <w:highlight w:val="none"/>
          <w:lang w:val="en-US" w:eastAsia="zh-CN"/>
        </w:rPr>
        <w:t xml:space="preserve">5-11-21  </w:t>
      </w:r>
      <w:r>
        <w:rPr>
          <w:rFonts w:hint="eastAsia" w:ascii="宋体" w:hAnsi="宋体" w:eastAsia="宋体" w:cs="宋体"/>
          <w:bCs/>
          <w:color w:val="auto"/>
          <w:sz w:val="24"/>
          <w:szCs w:val="28"/>
          <w:highlight w:val="none"/>
        </w:rPr>
        <w:t xml:space="preserve">09点30分（北京时间）。</w:t>
      </w:r>
      <w:r/>
    </w:p>
    <w:p>
      <w:pPr>
        <w:ind w:firstLine="482"/>
        <w:spacing w:line="360" w:lineRule="auto"/>
        <w:rPr>
          <w:rFonts w:hint="eastAsia" w:ascii="宋体" w:hAnsi="宋体" w:eastAsia="宋体" w:cs="宋体"/>
          <w:bCs/>
          <w:color w:val="auto"/>
          <w:sz w:val="24"/>
          <w:szCs w:val="28"/>
          <w:highlight w:val="none"/>
          <w:lang w:val="en-US" w:eastAsia="zh-CN"/>
        </w:rPr>
      </w:pPr>
      <w:r>
        <w:rPr>
          <w:rFonts w:hint="eastAsia" w:ascii="宋体" w:hAnsi="宋体" w:eastAsia="宋体" w:cs="宋体"/>
          <w:b/>
          <w:color w:val="auto"/>
          <w:sz w:val="24"/>
          <w:szCs w:val="28"/>
          <w:highlight w:val="none"/>
        </w:rPr>
        <w:t xml:space="preserve">地点</w:t>
      </w:r>
      <w:r>
        <w:rPr>
          <w:rFonts w:hint="eastAsia" w:ascii="宋体" w:hAnsi="宋体" w:eastAsia="宋体" w:cs="宋体"/>
          <w:bCs/>
          <w:color w:val="auto"/>
          <w:sz w:val="24"/>
          <w:szCs w:val="28"/>
          <w:highlight w:val="none"/>
        </w:rPr>
        <w:t xml:space="preserve">：</w:t>
      </w:r>
      <w:r>
        <w:rPr>
          <w:rFonts w:hint="eastAsia" w:ascii="宋体" w:hAnsi="宋体" w:eastAsia="宋体" w:cs="宋体"/>
          <w:bCs/>
          <w:color w:val="auto"/>
          <w:sz w:val="24"/>
          <w:szCs w:val="28"/>
          <w:highlight w:val="none"/>
          <w:lang w:val="en-US" w:eastAsia="zh-CN"/>
        </w:rPr>
        <w:t xml:space="preserve">苏采云</w:t>
      </w:r>
      <w:r/>
    </w:p>
    <w:p>
      <w:pPr>
        <w:pStyle w:val="727"/>
        <w:jc w:val="left"/>
        <w:spacing w:line="360" w:lineRule="auto"/>
        <w:rPr>
          <w:rFonts w:hint="eastAsia" w:ascii="宋体" w:hAnsi="宋体" w:eastAsia="宋体" w:cs="宋体"/>
          <w:color w:val="auto"/>
          <w:spacing w:val="-14"/>
          <w:sz w:val="24"/>
          <w:highlight w:val="none"/>
          <w:lang w:eastAsia="zh-CN"/>
        </w:rPr>
      </w:pPr>
      <w:r/>
      <w:bookmarkStart w:id="9" w:name="_Toc32165"/>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开启</w:t>
      </w:r>
      <w:bookmarkEnd w:id="9"/>
      <w:r/>
      <w:r/>
    </w:p>
    <w:p>
      <w:pPr>
        <w:ind w:firstLine="482"/>
        <w:spacing w:line="360" w:lineRule="auto"/>
        <w:rPr>
          <w:rFonts w:hint="eastAsia" w:ascii="宋体" w:hAnsi="宋体" w:eastAsia="宋体" w:cs="宋体"/>
          <w:bCs/>
          <w:color w:val="auto"/>
          <w:sz w:val="24"/>
          <w:szCs w:val="28"/>
          <w:highlight w:val="none"/>
        </w:rPr>
      </w:pPr>
      <w:r>
        <w:rPr>
          <w:rFonts w:hint="eastAsia" w:ascii="宋体" w:hAnsi="宋体" w:eastAsia="宋体" w:cs="宋体"/>
          <w:b/>
          <w:color w:val="auto"/>
          <w:sz w:val="24"/>
          <w:szCs w:val="28"/>
          <w:highlight w:val="none"/>
        </w:rPr>
        <w:t xml:space="preserve">截止时间</w:t>
      </w:r>
      <w:r>
        <w:rPr>
          <w:rFonts w:hint="eastAsia" w:ascii="宋体" w:hAnsi="宋体" w:eastAsia="宋体" w:cs="宋体"/>
          <w:bCs/>
          <w:color w:val="auto"/>
          <w:sz w:val="24"/>
          <w:szCs w:val="28"/>
          <w:highlight w:val="none"/>
        </w:rPr>
        <w:t xml:space="preserve">：202</w:t>
      </w:r>
      <w:r>
        <w:rPr>
          <w:rFonts w:hint="eastAsia" w:ascii="宋体" w:hAnsi="宋体" w:eastAsia="宋体" w:cs="宋体"/>
          <w:bCs/>
          <w:color w:val="auto"/>
          <w:sz w:val="24"/>
          <w:szCs w:val="28"/>
          <w:highlight w:val="none"/>
          <w:lang w:val="en-US" w:eastAsia="zh-CN"/>
        </w:rPr>
        <w:t xml:space="preserve">5-11-21  </w:t>
      </w:r>
      <w:r>
        <w:rPr>
          <w:rFonts w:hint="eastAsia" w:ascii="宋体" w:hAnsi="宋体" w:eastAsia="宋体" w:cs="宋体"/>
          <w:bCs/>
          <w:color w:val="auto"/>
          <w:sz w:val="24"/>
          <w:szCs w:val="28"/>
          <w:highlight w:val="none"/>
        </w:rPr>
        <w:t xml:space="preserve">09点30分（北京时间）。</w:t>
      </w:r>
      <w:r/>
    </w:p>
    <w:p>
      <w:pPr>
        <w:ind w:firstLine="482"/>
        <w:spacing w:line="360" w:lineRule="auto"/>
        <w:rPr>
          <w:rFonts w:hint="eastAsia" w:ascii="宋体" w:hAnsi="宋体" w:eastAsia="宋体" w:cs="宋体"/>
          <w:bCs/>
          <w:color w:val="auto"/>
          <w:sz w:val="24"/>
          <w:szCs w:val="28"/>
          <w:highlight w:val="none"/>
          <w:lang w:val="en-US" w:eastAsia="zh-CN"/>
        </w:rPr>
      </w:pPr>
      <w:r>
        <w:rPr>
          <w:rFonts w:hint="eastAsia" w:ascii="宋体" w:hAnsi="宋体" w:eastAsia="宋体" w:cs="宋体"/>
          <w:b/>
          <w:color w:val="auto"/>
          <w:sz w:val="24"/>
          <w:szCs w:val="28"/>
          <w:highlight w:val="none"/>
        </w:rPr>
        <w:t xml:space="preserve">地点</w:t>
      </w:r>
      <w:r>
        <w:rPr>
          <w:rFonts w:hint="eastAsia" w:ascii="宋体" w:hAnsi="宋体" w:eastAsia="宋体" w:cs="宋体"/>
          <w:bCs/>
          <w:color w:val="auto"/>
          <w:sz w:val="24"/>
          <w:szCs w:val="28"/>
          <w:highlight w:val="none"/>
        </w:rPr>
        <w:t xml:space="preserve">：</w:t>
      </w:r>
      <w:r>
        <w:rPr>
          <w:rFonts w:hint="eastAsia" w:ascii="宋体" w:hAnsi="宋体" w:eastAsia="宋体" w:cs="宋体"/>
          <w:bCs/>
          <w:color w:val="auto"/>
          <w:sz w:val="24"/>
          <w:szCs w:val="28"/>
          <w:highlight w:val="none"/>
        </w:rPr>
        <w:t xml:space="preserve">南山华庭商务中心2号楼208开标室</w:t>
      </w:r>
      <w:r>
        <w:rPr>
          <w:rFonts w:hint="eastAsia" w:ascii="宋体" w:hAnsi="宋体" w:eastAsia="宋体" w:cs="宋体"/>
          <w:bCs/>
          <w:color w:val="auto"/>
          <w:sz w:val="24"/>
          <w:szCs w:val="28"/>
          <w:highlight w:val="none"/>
          <w:lang w:val="en-US" w:eastAsia="zh-CN"/>
        </w:rPr>
        <w:t xml:space="preserve">(“苏采云”系统开标大厅</w:t>
      </w:r>
      <w:r>
        <w:rPr>
          <w:rFonts w:hint="eastAsia" w:ascii="宋体" w:hAnsi="宋体" w:eastAsia="宋体" w:cs="宋体"/>
          <w:bCs/>
          <w:color w:val="auto"/>
          <w:sz w:val="24"/>
          <w:szCs w:val="28"/>
          <w:highlight w:val="none"/>
          <w:lang w:val="en-US" w:eastAsia="zh-CN"/>
        </w:rPr>
        <w:t xml:space="preserve">）</w:t>
      </w:r>
      <w:r/>
    </w:p>
    <w:p>
      <w:pPr>
        <w:ind w:firstLine="482"/>
        <w:spacing w:line="360" w:lineRule="auto"/>
        <w:rPr>
          <w:rFonts w:hint="default" w:ascii="宋体" w:hAnsi="宋体" w:eastAsia="宋体" w:cs="宋体"/>
          <w:bCs/>
          <w:color w:val="0000ff"/>
          <w:sz w:val="24"/>
          <w:szCs w:val="28"/>
          <w:highlight w:val="none"/>
          <w:lang w:val="en-US" w:eastAsia="zh-CN"/>
        </w:rPr>
      </w:pPr>
      <w:r>
        <w:rPr>
          <w:rFonts w:hint="eastAsia" w:ascii="宋体" w:hAnsi="宋体" w:eastAsia="宋体" w:cs="宋体"/>
          <w:bCs/>
          <w:color w:val="auto"/>
          <w:sz w:val="24"/>
          <w:szCs w:val="28"/>
          <w:highlight w:val="none"/>
          <w:lang w:val="en-US" w:eastAsia="zh-CN"/>
        </w:rPr>
        <w:t xml:space="preserve">本项目采用远程不见面交易模式，通过不见面交易系统及相应的配套硬件设备（摄像头、话筒、麦克风等）完成远程解密、开标现场异议及回复、开标唱标等交互环节。</w:t>
      </w:r>
      <w:r/>
    </w:p>
    <w:p>
      <w:pPr>
        <w:pStyle w:val="727"/>
        <w:jc w:val="left"/>
        <w:spacing w:line="360" w:lineRule="auto"/>
        <w:rPr>
          <w:rFonts w:hint="eastAsia" w:ascii="宋体" w:hAnsi="宋体" w:eastAsia="宋体" w:cs="宋体"/>
          <w:sz w:val="24"/>
        </w:rPr>
      </w:pPr>
      <w:r/>
      <w:bookmarkStart w:id="10" w:name="_Toc2898"/>
      <w:r>
        <w:rPr>
          <w:rFonts w:hint="eastAsia" w:ascii="宋体" w:hAnsi="宋体" w:eastAsia="宋体" w:cs="宋体"/>
          <w:lang w:val="en-US" w:eastAsia="zh-CN"/>
        </w:rPr>
        <w:t xml:space="preserve">六</w:t>
      </w:r>
      <w:r>
        <w:rPr>
          <w:rFonts w:hint="eastAsia" w:ascii="宋体" w:hAnsi="宋体" w:eastAsia="宋体" w:cs="宋体"/>
        </w:rPr>
        <w:t xml:space="preserve">、公告期限</w:t>
      </w:r>
      <w:bookmarkEnd w:id="10"/>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自本公告发布之日起</w:t>
      </w:r>
      <w:r>
        <w:rPr>
          <w:rFonts w:hint="eastAsia" w:ascii="宋体" w:hAnsi="宋体" w:eastAsia="宋体" w:cs="宋体"/>
          <w:sz w:val="24"/>
          <w:lang w:val="en-US" w:eastAsia="zh-CN"/>
        </w:rPr>
        <w:t xml:space="preserve">3</w:t>
      </w:r>
      <w:r>
        <w:rPr>
          <w:rFonts w:hint="eastAsia" w:ascii="宋体" w:hAnsi="宋体" w:eastAsia="宋体" w:cs="宋体"/>
          <w:sz w:val="24"/>
        </w:rPr>
        <w:t xml:space="preserve">个工作日</w:t>
      </w:r>
      <w:r>
        <w:rPr>
          <w:rFonts w:hint="eastAsia" w:ascii="宋体" w:hAnsi="宋体" w:eastAsia="宋体" w:cs="宋体"/>
          <w:sz w:val="24"/>
          <w:lang w:eastAsia="zh-CN"/>
        </w:rPr>
        <w:t xml:space="preserve">。</w:t>
      </w:r>
      <w:r/>
    </w:p>
    <w:p>
      <w:pPr>
        <w:pStyle w:val="727"/>
        <w:jc w:val="left"/>
        <w:spacing w:line="360" w:lineRule="auto"/>
        <w:rPr>
          <w:rFonts w:hint="eastAsia" w:ascii="宋体" w:hAnsi="宋体" w:eastAsia="宋体" w:cs="宋体"/>
        </w:rPr>
      </w:pPr>
      <w:r/>
      <w:bookmarkStart w:id="11" w:name="_Toc8634"/>
      <w:r>
        <w:rPr>
          <w:rFonts w:hint="eastAsia" w:ascii="宋体" w:hAnsi="宋体" w:eastAsia="宋体" w:cs="宋体"/>
          <w:lang w:val="en-US" w:eastAsia="zh-CN"/>
        </w:rPr>
        <w:t xml:space="preserve">七</w:t>
      </w:r>
      <w:r>
        <w:rPr>
          <w:rFonts w:hint="eastAsia" w:ascii="宋体" w:hAnsi="宋体" w:eastAsia="宋体" w:cs="宋体"/>
        </w:rPr>
        <w:t xml:space="preserve">、其他补充事宜</w:t>
      </w:r>
      <w:bookmarkEnd w:id="11"/>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通过“苏采云”系统进行采购，投标人须通过“江苏政府采购网”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pStyle w:val="727"/>
        <w:jc w:val="left"/>
        <w:spacing w:line="360" w:lineRule="auto"/>
        <w:rPr>
          <w:rFonts w:hint="eastAsia" w:ascii="宋体" w:hAnsi="宋体" w:eastAsia="宋体" w:cs="宋体"/>
        </w:rPr>
      </w:pPr>
      <w:r/>
      <w:bookmarkStart w:id="12" w:name="_Toc1192"/>
      <w:r>
        <w:rPr>
          <w:rFonts w:hint="eastAsia" w:ascii="宋体" w:hAnsi="宋体" w:eastAsia="宋体" w:cs="宋体"/>
          <w:lang w:val="en-US" w:eastAsia="zh-CN"/>
        </w:rPr>
        <w:t xml:space="preserve">八</w:t>
      </w:r>
      <w:r>
        <w:rPr>
          <w:rFonts w:hint="eastAsia" w:ascii="宋体" w:hAnsi="宋体" w:eastAsia="宋体" w:cs="宋体"/>
        </w:rPr>
        <w:t xml:space="preserve">、对本次磋商提出询问，请按以下方式联系</w:t>
      </w:r>
      <w:bookmarkEnd w:id="12"/>
      <w:r/>
      <w:r/>
    </w:p>
    <w:p>
      <w:pPr>
        <w:ind w:firstLine="480"/>
        <w:spacing w:line="360" w:lineRule="auto"/>
        <w:rPr>
          <w:rFonts w:hint="eastAsia" w:ascii="宋体" w:hAnsi="宋体" w:eastAsia="宋体" w:cs="宋体"/>
          <w:sz w:val="24"/>
        </w:rPr>
        <w:outlineLvl w:val="9"/>
      </w:pPr>
      <w:r/>
      <w:bookmarkStart w:id="13" w:name="_Toc31293"/>
      <w:r>
        <w:rPr>
          <w:rFonts w:hint="eastAsia" w:ascii="宋体" w:hAnsi="宋体" w:eastAsia="宋体" w:cs="宋体"/>
          <w:sz w:val="24"/>
        </w:rPr>
        <w:t xml:space="preserve">1.采购人信息</w:t>
      </w:r>
      <w:bookmarkEnd w:id="13"/>
      <w:r/>
      <w:r/>
    </w:p>
    <w:p>
      <w:pPr>
        <w:ind w:firstLine="480"/>
        <w:spacing w:line="360" w:lineRule="auto"/>
        <w:rPr>
          <w:rFonts w:hint="eastAsia" w:ascii="宋体" w:hAnsi="宋体" w:eastAsia="宋体" w:cs="宋体"/>
          <w:sz w:val="24"/>
          <w:highlight w:val="none"/>
          <w:lang w:eastAsia="zh-CN"/>
        </w:rPr>
        <w:outlineLvl w:val="9"/>
      </w:pPr>
      <w:r/>
      <w:bookmarkStart w:id="14" w:name="_Toc21419"/>
      <w:r>
        <w:rPr>
          <w:rFonts w:hint="eastAsia" w:ascii="宋体" w:hAnsi="宋体" w:eastAsia="宋体" w:cs="宋体"/>
          <w:sz w:val="24"/>
        </w:rPr>
        <w:t xml:space="preserve">名 称：</w:t>
      </w:r>
      <w:r>
        <w:rPr>
          <w:rFonts w:hint="eastAsia" w:ascii="宋体" w:hAnsi="宋体" w:eastAsia="宋体" w:cs="宋体"/>
          <w:sz w:val="24"/>
          <w:lang w:eastAsia="zh-CN"/>
        </w:rPr>
        <w:t xml:space="preserve">镇江市第二中学</w:t>
      </w:r>
      <w:r/>
    </w:p>
    <w:p>
      <w:pPr>
        <w:ind w:firstLine="480"/>
        <w:spacing w:line="360" w:lineRule="auto"/>
        <w:rPr>
          <w:rFonts w:hint="eastAsia" w:ascii="宋体" w:hAnsi="宋体" w:eastAsia="宋体" w:cs="宋体"/>
          <w:sz w:val="24"/>
          <w:highlight w:val="none"/>
          <w:lang w:eastAsia="zh-CN"/>
        </w:rPr>
        <w:outlineLvl w:val="9"/>
      </w:pPr>
      <w:r>
        <w:rPr>
          <w:rFonts w:hint="eastAsia" w:ascii="宋体" w:hAnsi="宋体" w:eastAsia="宋体" w:cs="宋体"/>
          <w:sz w:val="24"/>
          <w:highlight w:val="none"/>
        </w:rPr>
        <w:t xml:space="preserve">地 址：镇江市润州区风车山路26号</w:t>
      </w:r>
      <w:r/>
    </w:p>
    <w:p>
      <w:pPr>
        <w:ind w:firstLine="480"/>
        <w:spacing w:line="360" w:lineRule="auto"/>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rPr>
        <w:t xml:space="preserve">联系人：</w:t>
      </w:r>
      <w:r>
        <w:rPr>
          <w:rFonts w:hint="eastAsia" w:ascii="宋体" w:hAnsi="宋体" w:eastAsia="宋体" w:cs="宋体"/>
          <w:sz w:val="24"/>
          <w:highlight w:val="none"/>
          <w:lang w:val="en-US" w:eastAsia="zh-CN"/>
        </w:rPr>
        <w:t xml:space="preserve">苏老师</w:t>
      </w:r>
      <w:r/>
    </w:p>
    <w:p>
      <w:pPr>
        <w:ind w:firstLine="480"/>
        <w:spacing w:line="360" w:lineRule="auto"/>
        <w:rPr>
          <w:rFonts w:hint="default" w:ascii="宋体" w:hAnsi="宋体" w:eastAsia="宋体" w:cs="宋体"/>
          <w:sz w:val="24"/>
          <w:highlight w:val="none"/>
          <w:lang w:val="en-US" w:eastAsia="zh-CN"/>
        </w:rPr>
        <w:outlineLvl w:val="9"/>
      </w:pPr>
      <w:r>
        <w:rPr>
          <w:rFonts w:hint="eastAsia" w:ascii="宋体" w:hAnsi="宋体" w:eastAsia="宋体" w:cs="宋体"/>
          <w:sz w:val="24"/>
          <w:highlight w:val="none"/>
        </w:rPr>
        <w:t xml:space="preserve">联系方式：17551104466</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2.采购代理机构信息</w:t>
      </w:r>
      <w:r/>
    </w:p>
    <w:p>
      <w:pPr>
        <w:ind w:firstLine="480"/>
        <w:spacing w:line="360" w:lineRule="auto"/>
        <w:rPr>
          <w:rFonts w:hint="default" w:ascii="宋体" w:hAnsi="宋体" w:eastAsia="宋体" w:cs="宋体"/>
          <w:sz w:val="24"/>
          <w:lang w:val="en-US" w:eastAsia="zh-CN"/>
        </w:rPr>
        <w:outlineLvl w:val="9"/>
      </w:pPr>
      <w:r>
        <w:rPr>
          <w:rFonts w:hint="eastAsia" w:ascii="宋体" w:hAnsi="宋体" w:eastAsia="宋体" w:cs="宋体"/>
          <w:sz w:val="24"/>
        </w:rPr>
        <w:t xml:space="preserve">名 称：</w:t>
      </w:r>
      <w:r>
        <w:rPr>
          <w:rFonts w:hint="eastAsia" w:ascii="宋体" w:hAnsi="宋体" w:eastAsia="宋体" w:cs="宋体"/>
          <w:sz w:val="24"/>
          <w:lang w:eastAsia="zh-CN"/>
        </w:rPr>
        <w:t xml:space="preserve">镇江智诚工程管理有限公司</w:t>
      </w:r>
      <w:r/>
    </w:p>
    <w:p>
      <w:pPr>
        <w:ind w:firstLine="480"/>
        <w:spacing w:line="360" w:lineRule="auto"/>
        <w:rPr>
          <w:rFonts w:hint="default" w:ascii="宋体" w:hAnsi="宋体" w:eastAsia="宋体" w:cs="宋体"/>
          <w:sz w:val="24"/>
          <w:lang w:val="en-US" w:eastAsia="zh-CN"/>
        </w:rPr>
        <w:outlineLvl w:val="9"/>
      </w:pPr>
      <w:r>
        <w:rPr>
          <w:rFonts w:hint="eastAsia" w:ascii="宋体" w:hAnsi="宋体" w:eastAsia="宋体" w:cs="宋体"/>
          <w:sz w:val="24"/>
        </w:rPr>
        <w:t xml:space="preserve">地 址：</w:t>
      </w:r>
      <w:r>
        <w:rPr>
          <w:rFonts w:hint="eastAsia" w:ascii="宋体" w:hAnsi="宋体" w:eastAsia="宋体" w:cs="宋体"/>
          <w:sz w:val="24"/>
          <w:lang w:val="en-US" w:eastAsia="zh-CN"/>
        </w:rPr>
        <w:t xml:space="preserve">镇江市润州区南山华庭商务中心2号楼209室</w:t>
      </w:r>
      <w:r/>
    </w:p>
    <w:p>
      <w:pPr>
        <w:ind w:firstLine="480"/>
        <w:spacing w:line="360" w:lineRule="auto"/>
        <w:rPr>
          <w:rFonts w:hint="eastAsia" w:ascii="宋体" w:hAnsi="宋体" w:eastAsia="宋体" w:cs="宋体"/>
          <w:sz w:val="24"/>
          <w:lang w:val="en-US" w:eastAsia="zh-CN"/>
        </w:rPr>
        <w:outlineLvl w:val="9"/>
      </w:pPr>
      <w:r>
        <w:rPr>
          <w:rFonts w:hint="eastAsia" w:ascii="宋体" w:hAnsi="宋体" w:eastAsia="宋体" w:cs="宋体"/>
          <w:sz w:val="24"/>
        </w:rPr>
        <w:t xml:space="preserve">联系方式：</w:t>
      </w:r>
      <w:r>
        <w:rPr>
          <w:rFonts w:hint="eastAsia" w:ascii="宋体" w:hAnsi="宋体" w:eastAsia="宋体" w:cs="宋体"/>
          <w:sz w:val="24"/>
          <w:lang w:val="en-US" w:eastAsia="zh-CN"/>
        </w:rPr>
        <w:t xml:space="preserve">周工</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3.项目联系方式</w:t>
      </w:r>
      <w:bookmarkEnd w:id="14"/>
      <w:r/>
      <w:r/>
    </w:p>
    <w:p>
      <w:pPr>
        <w:ind w:firstLine="480"/>
        <w:spacing w:line="360" w:lineRule="auto"/>
        <w:rPr>
          <w:rFonts w:hint="eastAsia" w:ascii="宋体" w:hAnsi="宋体" w:eastAsia="宋体" w:cs="宋体"/>
          <w:sz w:val="24"/>
          <w:lang w:val="en-US" w:eastAsia="zh-CN"/>
        </w:rPr>
        <w:outlineLvl w:val="9"/>
      </w:pPr>
      <w:r>
        <w:rPr>
          <w:rFonts w:hint="eastAsia" w:ascii="宋体" w:hAnsi="宋体" w:eastAsia="宋体" w:cs="宋体"/>
          <w:sz w:val="24"/>
        </w:rPr>
        <w:t xml:space="preserve">项目联系人：</w:t>
      </w:r>
      <w:r>
        <w:rPr>
          <w:rFonts w:hint="eastAsia" w:ascii="宋体" w:hAnsi="宋体" w:eastAsia="宋体" w:cs="宋体"/>
          <w:sz w:val="24"/>
          <w:lang w:val="en-US" w:eastAsia="zh-CN"/>
        </w:rPr>
        <w:t xml:space="preserve">周工</w:t>
      </w:r>
      <w:r/>
    </w:p>
    <w:p>
      <w:pPr>
        <w:ind w:firstLine="480"/>
        <w:spacing w:line="360" w:lineRule="auto"/>
        <w:rPr>
          <w:rFonts w:hint="default" w:ascii="宋体" w:hAnsi="宋体" w:eastAsia="宋体" w:cs="宋体"/>
          <w:sz w:val="24"/>
          <w:lang w:val="en-US" w:eastAsia="zh-CN"/>
        </w:rPr>
        <w:outlineLvl w:val="9"/>
      </w:pPr>
      <w:r>
        <w:rPr>
          <w:rFonts w:hint="eastAsia" w:ascii="宋体" w:hAnsi="宋体" w:eastAsia="宋体" w:cs="宋体"/>
          <w:sz w:val="24"/>
        </w:rPr>
        <w:t xml:space="preserve">电 话：</w:t>
      </w:r>
      <w:r>
        <w:rPr>
          <w:rFonts w:hint="eastAsia" w:ascii="宋体" w:hAnsi="宋体" w:eastAsia="宋体" w:cs="宋体"/>
          <w:sz w:val="24"/>
          <w:lang w:val="en-US" w:eastAsia="zh-CN"/>
        </w:rPr>
        <w:t xml:space="preserve">18796005477</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r>
      <w:r/>
    </w:p>
    <w:p>
      <w:pPr>
        <w:pStyle w:val="726"/>
        <w:numPr>
          <w:ilvl w:val="0"/>
          <w:numId w:val="1"/>
        </w:numPr>
        <w:jc w:val="center"/>
        <w:spacing w:line="360" w:lineRule="auto"/>
        <w:rPr>
          <w:rFonts w:hint="eastAsia" w:ascii="宋体" w:hAnsi="宋体" w:eastAsia="宋体" w:cs="宋体"/>
        </w:rPr>
      </w:pPr>
      <w:r>
        <w:rPr>
          <w:rFonts w:hint="eastAsia" w:ascii="宋体" w:hAnsi="宋体" w:eastAsia="宋体" w:cs="宋体"/>
        </w:rPr>
        <w:br w:type="page" w:clear="all"/>
      </w:r>
      <w:bookmarkStart w:id="15" w:name="_Toc31774"/>
      <w:r>
        <w:rPr>
          <w:rFonts w:hint="eastAsia" w:ascii="宋体" w:hAnsi="宋体" w:eastAsia="宋体" w:cs="宋体"/>
        </w:rPr>
        <w:t xml:space="preserve">供应商须知</w:t>
      </w:r>
      <w:bookmarkEnd w:id="15"/>
      <w:r/>
      <w:r/>
    </w:p>
    <w:p>
      <w:pPr>
        <w:pStyle w:val="727"/>
        <w:jc w:val="center"/>
        <w:spacing w:before="405" w:after="405" w:line="360" w:lineRule="auto"/>
        <w:rPr>
          <w:rFonts w:hint="eastAsia" w:ascii="宋体" w:hAnsi="宋体" w:eastAsia="宋体" w:cs="宋体"/>
        </w:rPr>
      </w:pPr>
      <w:r/>
      <w:bookmarkStart w:id="16" w:name="_Toc15592"/>
      <w:r>
        <w:rPr>
          <w:rFonts w:hint="eastAsia" w:ascii="宋体" w:hAnsi="宋体" w:eastAsia="宋体" w:cs="宋体"/>
        </w:rPr>
        <w:t xml:space="preserve">一、总则</w:t>
      </w:r>
      <w:bookmarkEnd w:id="16"/>
      <w:r/>
      <w:r/>
    </w:p>
    <w:p>
      <w:pPr>
        <w:pStyle w:val="728"/>
        <w:spacing w:line="360" w:lineRule="auto"/>
        <w:rPr>
          <w:rFonts w:hint="eastAsia" w:ascii="宋体" w:hAnsi="宋体" w:eastAsia="宋体" w:cs="宋体"/>
        </w:rPr>
      </w:pPr>
      <w:r/>
      <w:bookmarkStart w:id="17" w:name="_Toc4019"/>
      <w:r/>
      <w:bookmarkStart w:id="18" w:name="_Toc11050"/>
      <w:r/>
      <w:bookmarkStart w:id="19" w:name="_Toc11575"/>
      <w:r>
        <w:rPr>
          <w:rFonts w:hint="eastAsia" w:ascii="宋体" w:hAnsi="宋体" w:eastAsia="宋体" w:cs="宋体"/>
        </w:rPr>
        <w:t xml:space="preserve">1.适用范围</w:t>
      </w:r>
      <w:bookmarkEnd w:id="17"/>
      <w:r/>
      <w:bookmarkEnd w:id="18"/>
      <w:r/>
      <w:bookmarkEnd w:id="19"/>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sz w:val="24"/>
        </w:rPr>
        <w:t xml:space="preserve">1.1</w:t>
      </w:r>
      <w:r>
        <w:rPr>
          <w:rFonts w:hint="eastAsia" w:ascii="宋体" w:hAnsi="宋体" w:eastAsia="宋体" w:cs="宋体"/>
          <w:color w:val="auto"/>
          <w:sz w:val="24"/>
        </w:rPr>
        <w:t xml:space="preserve">本磋商文件仅适用于</w:t>
      </w:r>
      <w:r>
        <w:rPr>
          <w:rFonts w:hint="eastAsia" w:ascii="宋体" w:hAnsi="宋体" w:eastAsia="宋体" w:cs="宋体"/>
          <w:color w:val="auto"/>
          <w:sz w:val="24"/>
          <w:lang w:eastAsia="zh-CN"/>
        </w:rPr>
        <w:t xml:space="preserve">镇江市第二中学四星级提升工程配套项目(箱变增容工程)</w:t>
      </w:r>
      <w:r>
        <w:rPr>
          <w:rFonts w:hint="eastAsia" w:ascii="宋体" w:hAnsi="宋体" w:eastAsia="宋体" w:cs="宋体"/>
          <w:color w:val="auto"/>
          <w:sz w:val="24"/>
        </w:rPr>
        <w:t xml:space="preserve">。</w:t>
      </w:r>
      <w:r/>
    </w:p>
    <w:p>
      <w:pPr>
        <w:pStyle w:val="728"/>
        <w:spacing w:line="360" w:lineRule="auto"/>
        <w:rPr>
          <w:rFonts w:hint="eastAsia" w:ascii="宋体" w:hAnsi="宋体" w:eastAsia="宋体" w:cs="宋体"/>
          <w:color w:val="auto"/>
          <w:sz w:val="24"/>
        </w:rPr>
      </w:pPr>
      <w:r/>
      <w:bookmarkStart w:id="20" w:name="_Toc2999"/>
      <w:r/>
      <w:bookmarkStart w:id="21" w:name="_Toc1456"/>
      <w:r/>
      <w:bookmarkStart w:id="22" w:name="_Toc4421"/>
      <w:r>
        <w:rPr>
          <w:rFonts w:hint="eastAsia" w:ascii="宋体" w:hAnsi="宋体" w:eastAsia="宋体" w:cs="宋体"/>
          <w:color w:val="auto"/>
        </w:rPr>
        <w:t xml:space="preserve">2.定义</w:t>
      </w:r>
      <w:bookmarkEnd w:id="20"/>
      <w:r/>
      <w:bookmarkEnd w:id="21"/>
      <w:r/>
      <w:bookmarkEnd w:id="22"/>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磋商文件中下列术语应解释为：</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2.1“磋商组织方”系指采购代理机构或采购单位，即：</w:t>
      </w:r>
      <w:r>
        <w:rPr>
          <w:rFonts w:hint="eastAsia" w:ascii="宋体" w:hAnsi="宋体" w:eastAsia="宋体" w:cs="宋体"/>
          <w:color w:val="auto"/>
          <w:sz w:val="24"/>
          <w:lang w:eastAsia="zh-CN"/>
        </w:rPr>
        <w:t xml:space="preserve">镇江智诚工程管理有限公司</w:t>
      </w:r>
      <w:r>
        <w:rPr>
          <w:rFonts w:hint="eastAsia" w:ascii="宋体" w:hAnsi="宋体" w:eastAsia="宋体" w:cs="宋体"/>
          <w:color w:val="auto"/>
          <w:sz w:val="24"/>
        </w:rPr>
        <w:t xml:space="preserve">。</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2.2“采购人”系指依法进行政府采购的国家机关、事业单位、团体组织，即：</w:t>
      </w:r>
      <w:r>
        <w:rPr>
          <w:rFonts w:hint="eastAsia" w:ascii="宋体" w:hAnsi="宋体" w:eastAsia="宋体" w:cs="宋体"/>
          <w:color w:val="auto"/>
          <w:sz w:val="24"/>
          <w:lang w:eastAsia="zh-CN"/>
        </w:rPr>
        <w:t xml:space="preserve">镇江市第二中学</w:t>
      </w:r>
      <w:r>
        <w:rPr>
          <w:rFonts w:hint="eastAsia" w:ascii="宋体" w:hAnsi="宋体" w:eastAsia="宋体" w:cs="宋体"/>
          <w:color w:val="auto"/>
          <w:sz w:val="24"/>
        </w:rPr>
        <w:t xml:space="preserve">。</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2.3“供应商”系指向采购人提供货物、工程或者服务的法人、其他组织或者自然人。</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2.4“工程”系指本次采购范围内所描述的各类建设工程，包括本工程主要对</w:t>
      </w:r>
      <w:r>
        <w:rPr>
          <w:rFonts w:hint="eastAsia" w:ascii="宋体" w:hAnsi="宋体" w:eastAsia="宋体" w:cs="宋体"/>
          <w:color w:val="auto"/>
          <w:sz w:val="24"/>
          <w:lang w:eastAsia="zh-CN"/>
        </w:rPr>
        <w:t xml:space="preserve">镇江市第二中学四星级提升工程配套项目(箱变增容工程)</w:t>
      </w:r>
      <w:r>
        <w:rPr>
          <w:rFonts w:hint="eastAsia" w:ascii="宋体" w:hAnsi="宋体" w:eastAsia="宋体" w:cs="宋体"/>
          <w:color w:val="auto"/>
          <w:sz w:val="24"/>
        </w:rPr>
        <w:t xml:space="preserve">等工程。</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2.5“服务”系指本磋商文件所述供应商必须承担的工程服务以及其他类似的承诺义务。</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2.6“货物”系指本磋商文件所述工程涉及的各种</w:t>
      </w:r>
      <w:r>
        <w:rPr>
          <w:rFonts w:hint="eastAsia" w:ascii="宋体" w:hAnsi="宋体" w:eastAsia="宋体" w:cs="宋体"/>
          <w:color w:val="auto"/>
          <w:sz w:val="24"/>
          <w:lang w:val="en-US" w:eastAsia="zh-CN"/>
        </w:rPr>
        <w:t xml:space="preserve">包括但不限于</w:t>
      </w:r>
      <w:r>
        <w:rPr>
          <w:rFonts w:hint="eastAsia" w:ascii="宋体" w:hAnsi="宋体" w:eastAsia="宋体" w:cs="宋体"/>
          <w:color w:val="auto"/>
          <w:sz w:val="24"/>
        </w:rPr>
        <w:t xml:space="preserve">建筑材料。</w:t>
      </w:r>
      <w:r/>
    </w:p>
    <w:p>
      <w:pPr>
        <w:pStyle w:val="728"/>
        <w:spacing w:line="360" w:lineRule="auto"/>
        <w:rPr>
          <w:rFonts w:hint="eastAsia" w:ascii="宋体" w:hAnsi="宋体" w:eastAsia="宋体" w:cs="宋体"/>
        </w:rPr>
      </w:pPr>
      <w:r/>
      <w:bookmarkStart w:id="23" w:name="_Toc32031"/>
      <w:r/>
      <w:bookmarkStart w:id="24" w:name="_Toc19357"/>
      <w:r/>
      <w:bookmarkStart w:id="25" w:name="_Toc13618"/>
      <w:r>
        <w:rPr>
          <w:rFonts w:hint="eastAsia" w:ascii="宋体" w:hAnsi="宋体" w:eastAsia="宋体" w:cs="宋体"/>
        </w:rPr>
        <w:t xml:space="preserve">3.本次采购方式</w:t>
      </w:r>
      <w:bookmarkEnd w:id="23"/>
      <w:r/>
      <w:bookmarkEnd w:id="24"/>
      <w:r/>
      <w:bookmarkEnd w:id="25"/>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3.1本次采购采取竞争性磋商采购方式：综合评分法。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sz w:val="24"/>
        </w:rPr>
        <w:t xml:space="preserve">3.2是否接受进</w:t>
      </w:r>
      <w:r>
        <w:rPr>
          <w:rFonts w:hint="eastAsia" w:ascii="宋体" w:hAnsi="宋体" w:eastAsia="宋体" w:cs="宋体"/>
          <w:color w:val="auto"/>
          <w:sz w:val="24"/>
          <w:highlight w:val="none"/>
        </w:rPr>
        <w:t xml:space="preserve">口产品：否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3.3本项目资格审查方式：资格后审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3.4本次采购确定的成交人数量：1名</w:t>
      </w:r>
      <w:r/>
    </w:p>
    <w:p>
      <w:pPr>
        <w:pStyle w:val="728"/>
        <w:ind w:firstLine="480"/>
        <w:spacing w:line="360" w:lineRule="auto"/>
        <w:rPr>
          <w:rFonts w:hint="eastAsia" w:ascii="宋体" w:hAnsi="宋体" w:eastAsia="宋体" w:cs="宋体"/>
          <w:color w:val="auto"/>
          <w:highlight w:val="none"/>
        </w:rPr>
      </w:pPr>
      <w:r/>
      <w:bookmarkStart w:id="26" w:name="_Toc31918"/>
      <w:r/>
      <w:bookmarkStart w:id="27" w:name="_Toc1547"/>
      <w:r/>
      <w:bookmarkStart w:id="28" w:name="_Toc24734"/>
      <w:r>
        <w:rPr>
          <w:rFonts w:hint="eastAsia" w:ascii="宋体" w:hAnsi="宋体" w:eastAsia="宋体" w:cs="宋体"/>
          <w:b w:val="0"/>
          <w:color w:val="auto"/>
          <w:sz w:val="24"/>
          <w:szCs w:val="24"/>
          <w:highlight w:val="none"/>
        </w:rPr>
        <w:t xml:space="preserve">3.5本项目是否接受联合体：不接受</w:t>
      </w:r>
      <w:bookmarkEnd w:id="26"/>
      <w:r/>
      <w:r/>
    </w:p>
    <w:p>
      <w:pPr>
        <w:pStyle w:val="728"/>
        <w:spacing w:line="360" w:lineRule="auto"/>
        <w:rPr>
          <w:rFonts w:hint="eastAsia" w:ascii="宋体" w:hAnsi="宋体" w:eastAsia="宋体" w:cs="宋体"/>
          <w:color w:val="auto"/>
          <w:highlight w:val="none"/>
        </w:rPr>
      </w:pPr>
      <w:r/>
      <w:bookmarkStart w:id="29" w:name="_Toc20063"/>
      <w:r>
        <w:rPr>
          <w:rFonts w:hint="eastAsia" w:ascii="宋体" w:hAnsi="宋体" w:eastAsia="宋体" w:cs="宋体"/>
          <w:color w:val="auto"/>
          <w:highlight w:val="none"/>
        </w:rPr>
        <w:t xml:space="preserve">4.磋商费用</w:t>
      </w:r>
      <w:bookmarkEnd w:id="27"/>
      <w:r/>
      <w:bookmarkEnd w:id="28"/>
      <w:r/>
      <w:bookmarkEnd w:id="29"/>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4.1供应商应自行承担所有与参加磋商有关的费用。</w:t>
      </w:r>
      <w:r/>
    </w:p>
    <w:p>
      <w:pPr>
        <w:ind w:firstLine="1024"/>
        <w:jc w:val="left"/>
        <w:spacing w:line="360" w:lineRule="auto"/>
        <w:rPr>
          <w:rFonts w:hint="eastAsia" w:ascii="宋体" w:hAnsi="宋体" w:eastAsia="宋体" w:cs="宋体"/>
          <w:sz w:val="24"/>
        </w:rPr>
      </w:pPr>
      <w:r>
        <w:rPr>
          <w:rFonts w:hint="eastAsia" w:ascii="宋体" w:hAnsi="宋体" w:eastAsia="宋体" w:cs="宋体"/>
          <w:sz w:val="24"/>
        </w:rPr>
        <w:t xml:space="preserve">中标人需向代理机构缴纳</w:t>
      </w:r>
      <w:r>
        <w:rPr>
          <w:rFonts w:hint="eastAsia" w:ascii="宋体" w:hAnsi="宋体" w:eastAsia="宋体" w:cs="宋体"/>
          <w:sz w:val="24"/>
          <w:lang w:val="en-US" w:eastAsia="zh-CN"/>
        </w:rPr>
        <w:t xml:space="preserve">代理</w:t>
      </w:r>
      <w:r>
        <w:rPr>
          <w:rFonts w:hint="eastAsia" w:ascii="宋体" w:hAnsi="宋体" w:eastAsia="宋体" w:cs="宋体"/>
          <w:sz w:val="24"/>
        </w:rPr>
        <w:t xml:space="preserve">服务费。</w:t>
      </w:r>
      <w:r/>
    </w:p>
    <w:p>
      <w:pPr>
        <w:ind w:firstLine="1024"/>
        <w:jc w:val="left"/>
        <w:spacing w:line="360" w:lineRule="auto"/>
        <w:rPr>
          <w:rFonts w:hint="eastAsia" w:ascii="宋体" w:hAnsi="宋体" w:eastAsia="宋体" w:cs="宋体"/>
          <w:sz w:val="24"/>
          <w:lang w:val="en-US" w:eastAsia="zh-CN"/>
        </w:rPr>
      </w:pPr>
      <w:r>
        <w:rPr>
          <w:rFonts w:hint="eastAsia" w:ascii="宋体" w:hAnsi="宋体" w:eastAsia="宋体" w:cs="宋体"/>
          <w:sz w:val="24"/>
        </w:rPr>
        <w:t xml:space="preserve">收费标准：</w:t>
      </w:r>
      <w:r>
        <w:rPr>
          <w:rFonts w:hint="eastAsia" w:ascii="宋体" w:hAnsi="宋体" w:eastAsia="宋体" w:cs="宋体"/>
          <w:sz w:val="24"/>
          <w:lang w:val="en-US" w:eastAsia="zh-CN"/>
        </w:rPr>
        <w:t xml:space="preserve">参照苏招协[2022]002号收费标准打五折计取。</w:t>
      </w:r>
      <w:r/>
    </w:p>
    <w:p>
      <w:pPr>
        <w:ind w:firstLine="1024"/>
        <w:jc w:val="left"/>
        <w:spacing w:line="360" w:lineRule="auto"/>
        <w:rPr>
          <w:rFonts w:hint="eastAsia" w:ascii="宋体" w:hAnsi="宋体" w:eastAsia="宋体" w:cs="宋体"/>
          <w:sz w:val="24"/>
        </w:rPr>
      </w:pPr>
      <w:r>
        <w:rPr>
          <w:rFonts w:hint="eastAsia" w:ascii="宋体" w:hAnsi="宋体" w:eastAsia="宋体" w:cs="宋体"/>
          <w:sz w:val="24"/>
        </w:rPr>
        <w:t xml:space="preserve">招标代理费用收款信息：</w:t>
      </w:r>
      <w:r/>
    </w:p>
    <w:p>
      <w:pPr>
        <w:ind w:firstLine="102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收款单位：</w:t>
      </w:r>
      <w:r>
        <w:rPr>
          <w:rFonts w:hint="eastAsia" w:ascii="宋体" w:hAnsi="宋体" w:eastAsia="宋体" w:cs="宋体"/>
          <w:sz w:val="24"/>
          <w:highlight w:val="none"/>
          <w:lang w:eastAsia="zh-CN"/>
        </w:rPr>
        <w:t xml:space="preserve">镇江智诚工程管理有限公司</w:t>
      </w:r>
      <w:r/>
    </w:p>
    <w:p>
      <w:pPr>
        <w:ind w:firstLine="102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收款账号：10311301040004638</w:t>
      </w:r>
      <w:r/>
    </w:p>
    <w:p>
      <w:pPr>
        <w:ind w:firstLine="102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开户银行：中国农业银行梦溪支行</w:t>
      </w:r>
      <w:r/>
    </w:p>
    <w:p>
      <w:pPr>
        <w:ind w:firstLine="1024"/>
        <w:jc w:val="left"/>
        <w:spacing w:line="360" w:lineRule="auto"/>
        <w:rPr>
          <w:rFonts w:hint="eastAsia" w:ascii="宋体" w:hAnsi="宋体" w:eastAsia="宋体" w:cs="宋体"/>
          <w:sz w:val="24"/>
        </w:rPr>
      </w:pPr>
      <w:r>
        <w:rPr>
          <w:rFonts w:hint="eastAsia" w:ascii="宋体" w:hAnsi="宋体" w:eastAsia="宋体" w:cs="宋体"/>
          <w:sz w:val="24"/>
        </w:rPr>
        <w:t xml:space="preserve">其他费用：</w:t>
      </w:r>
      <w:r>
        <w:rPr>
          <w:rFonts w:hint="eastAsia" w:ascii="宋体" w:hAnsi="宋体" w:eastAsia="宋体" w:cs="宋体"/>
          <w:sz w:val="24"/>
          <w:lang w:val="en-US" w:eastAsia="zh-CN"/>
        </w:rPr>
        <w:t xml:space="preserve">按实际发生结算</w:t>
      </w:r>
      <w:r/>
    </w:p>
    <w:p>
      <w:pPr>
        <w:ind w:firstLine="1024"/>
        <w:jc w:val="left"/>
        <w:spacing w:line="360" w:lineRule="auto"/>
        <w:rPr>
          <w:rFonts w:hint="eastAsia" w:ascii="宋体" w:hAnsi="宋体" w:eastAsia="宋体" w:cs="宋体"/>
          <w:sz w:val="24"/>
        </w:rPr>
      </w:pPr>
      <w:r>
        <w:rPr>
          <w:rFonts w:hint="eastAsia" w:ascii="宋体" w:hAnsi="宋体" w:eastAsia="宋体" w:cs="宋体"/>
          <w:sz w:val="24"/>
        </w:rPr>
        <w:t xml:space="preserve">数字证书费用见http://jsxcmm.com/help/help.html。</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4.2不论磋商的结果如何，磋商组织方在任何情况下均无义务和责任承担上述费用。</w:t>
      </w:r>
      <w:r/>
    </w:p>
    <w:p>
      <w:pPr>
        <w:pStyle w:val="728"/>
        <w:spacing w:line="360" w:lineRule="auto"/>
        <w:rPr>
          <w:rFonts w:hint="eastAsia" w:ascii="宋体" w:hAnsi="宋体" w:eastAsia="宋体" w:cs="宋体"/>
        </w:rPr>
      </w:pPr>
      <w:r/>
      <w:bookmarkStart w:id="30" w:name="_Toc2800"/>
      <w:r/>
      <w:bookmarkStart w:id="31" w:name="_Toc17679"/>
      <w:r/>
      <w:bookmarkStart w:id="32" w:name="_Toc27464"/>
      <w:r>
        <w:rPr>
          <w:rFonts w:hint="eastAsia" w:ascii="宋体" w:hAnsi="宋体" w:eastAsia="宋体" w:cs="宋体"/>
        </w:rPr>
        <w:t xml:space="preserve">5.政策功能</w:t>
      </w:r>
      <w:bookmarkEnd w:id="30"/>
      <w:r/>
      <w:bookmarkEnd w:id="31"/>
      <w:r/>
      <w:bookmarkEnd w:id="32"/>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5.1支持中小企业发展</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符合中小企业划分标准的个体工商户，在政府采购活动中视同中小企业。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5.1.2在政府采购活动中，投标人提供的货物、工程或者服务符合下列情形的，享受中小企业扶持政策：</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5.1.2.1在货物采购项目中，货物由中小企业制造，即货物由中小企业生产且使用该中小企业商号或者注册商标；</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5.1.2.2在工程采购项目中，工程由中小企业承建，即工程施工单位为中小企业；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5.1.2.3在服务采购项目中，服务由中小企业承接，即提供服务的人员为中小企业依照《中华人民共和国劳动合同法》订立劳动合同的从业人员。</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在货物采购项目中，投标人提供的货物既有中小企业制造货物，也有大型企业制造货物的，不享受中小企业扶持政策。</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5.1.3根据《政府采购促进中小企业发展管理办法》要求，本项目专门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5.1.6中小企业享受扶持政策获得政府采购合同的，小微企业不得将合同分包给大中型企业，中型企业不得将合同分包给大型企业。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5.2强制采购信息安全产品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信息安全产品指国家质检总局国家认监委《信息安全产品强制性认证目录》，并获得强制性产品认证证书的产品。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5.3支持绿色发展</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5.3.3纳入政府采购管理的装修、修缮等项目，鼓励参考财政部办公厅 住房城乡建设部办公厅工业和信息化部办公厅关于印发《政府采购支持绿色建材促进建筑品质提升政策项目实施指南》的通知（财办库〔2023〕52号）规定的需求标准。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5.3.4采购人采购数据中心相关设备、运维服务，按照《绿色数据中心政府采购需求标准（试行）》实施相关采购活动。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5.4根据国家扶持中小企业的有关政策，采购项目中标人在履约过程中如遇到资金困难，凭政府采购合同在相关金融机构办理授信申请，相关事宜请查阅“镇江市公共资源交易服务平台---政府采购”网站。</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5.5支持创新发展</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5.5.1采购人优先采购被认定为重点推广应用、首台（套）重大装备、重点领域首版次软件的自主创新产品。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5.6平等对待内外资企业和符合条件的破产重整企业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5.6.1平等对待内外资企业和符合条件的破产重整企业，切实保障企业公平竞争，平等维护企业的合法利益。</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5.7 根据江苏省财政厅、国家金融监督管理总局江苏监管局、江苏省地方金融监督管理局《关于在全省政府采购领域推行电子履约保函（保险）的通知》（苏财购</w:t>
      </w:r>
      <w:r>
        <w:rPr>
          <w:rFonts w:hint="eastAsia" w:ascii="宋体" w:hAnsi="宋体" w:eastAsia="宋体" w:cs="宋体"/>
          <w:sz w:val="24"/>
          <w:lang w:val="en-US" w:eastAsia="zh-CN"/>
        </w:rPr>
        <w:t xml:space="preserve">[</w:t>
      </w:r>
      <w:r>
        <w:rPr>
          <w:rFonts w:hint="eastAsia" w:ascii="宋体" w:hAnsi="宋体" w:eastAsia="宋体" w:cs="宋体"/>
          <w:sz w:val="24"/>
        </w:rPr>
        <w:t xml:space="preserve">2023</w:t>
      </w:r>
      <w:r>
        <w:rPr>
          <w:rFonts w:hint="eastAsia" w:ascii="宋体" w:hAnsi="宋体" w:eastAsia="宋体" w:cs="宋体"/>
          <w:sz w:val="24"/>
          <w:lang w:val="en-US" w:eastAsia="zh-CN"/>
        </w:rPr>
        <w:t xml:space="preserve">]</w:t>
      </w:r>
      <w:r>
        <w:rPr>
          <w:rFonts w:hint="eastAsia" w:ascii="宋体" w:hAnsi="宋体" w:eastAsia="宋体" w:cs="宋体"/>
          <w:sz w:val="24"/>
        </w:rPr>
        <w:t xml:space="preserve">150号）要求，参与采购活动且中标、成交的企业，可以用履约保函（保险）形式代替提供履约保证金。</w:t>
      </w:r>
      <w:r/>
    </w:p>
    <w:p>
      <w:pPr>
        <w:pStyle w:val="727"/>
        <w:jc w:val="center"/>
        <w:spacing w:before="405" w:after="405" w:line="360" w:lineRule="auto"/>
        <w:rPr>
          <w:rFonts w:hint="eastAsia" w:ascii="宋体" w:hAnsi="宋体" w:eastAsia="宋体" w:cs="宋体"/>
        </w:rPr>
      </w:pPr>
      <w:r/>
      <w:bookmarkStart w:id="33" w:name="_Toc3682"/>
      <w:r>
        <w:rPr>
          <w:rFonts w:hint="eastAsia" w:ascii="宋体" w:hAnsi="宋体" w:eastAsia="宋体" w:cs="宋体"/>
        </w:rPr>
        <w:t xml:space="preserve">二、磋商文件</w:t>
      </w:r>
      <w:bookmarkEnd w:id="33"/>
      <w:r/>
      <w:r/>
    </w:p>
    <w:p>
      <w:pPr>
        <w:pStyle w:val="728"/>
        <w:spacing w:line="360" w:lineRule="auto"/>
        <w:rPr>
          <w:rFonts w:hint="eastAsia" w:ascii="宋体" w:hAnsi="宋体" w:eastAsia="宋体" w:cs="宋体"/>
          <w:sz w:val="24"/>
        </w:rPr>
      </w:pPr>
      <w:r/>
      <w:bookmarkStart w:id="34" w:name="_Toc6194"/>
      <w:r/>
      <w:bookmarkStart w:id="35" w:name="_Toc3383"/>
      <w:r/>
      <w:bookmarkStart w:id="36" w:name="_Toc24592"/>
      <w:r>
        <w:rPr>
          <w:rFonts w:hint="eastAsia" w:ascii="宋体" w:hAnsi="宋体" w:eastAsia="宋体" w:cs="宋体"/>
          <w:sz w:val="24"/>
        </w:rPr>
        <w:t xml:space="preserve">6.磋商文件组成</w:t>
      </w:r>
      <w:bookmarkEnd w:id="34"/>
      <w:r/>
      <w:bookmarkEnd w:id="35"/>
      <w:r/>
      <w:bookmarkEnd w:id="36"/>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6.1磋商文件包括：</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(1)磋商邀请</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(2)供应商须知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(3)合同</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(4)采购需求</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(5)评审办法和标准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(6)磋商响应文件(格式)</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6.2供应商获取本文件后，应认真阅读本文件中所有的事项、格式条款和规范等要求。</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6.3</w:t>
      </w:r>
      <w:r>
        <w:rPr>
          <w:rFonts w:hint="eastAsia" w:ascii="宋体" w:hAnsi="宋体" w:eastAsia="宋体" w:cs="宋体"/>
          <w:b/>
          <w:bCs/>
          <w:sz w:val="24"/>
          <w:u w:val="none"/>
        </w:rPr>
        <w:t xml:space="preserve">除非有特殊要求，磋商文件不单独提供标的所在地自然环境、气象条件、公用设施等情况，供应商被视为熟悉上述与签订和履行合同有关的一切情况。</w:t>
      </w:r>
      <w:r/>
    </w:p>
    <w:p>
      <w:pPr>
        <w:pStyle w:val="728"/>
        <w:spacing w:line="360" w:lineRule="auto"/>
        <w:rPr>
          <w:rFonts w:hint="eastAsia" w:ascii="宋体" w:hAnsi="宋体" w:eastAsia="宋体" w:cs="宋体"/>
          <w:sz w:val="24"/>
        </w:rPr>
      </w:pPr>
      <w:r/>
      <w:bookmarkStart w:id="37" w:name="_Toc12000"/>
      <w:r/>
      <w:bookmarkStart w:id="38" w:name="_Toc16281"/>
      <w:r/>
      <w:bookmarkStart w:id="39" w:name="_Toc5004"/>
      <w:r>
        <w:rPr>
          <w:rFonts w:hint="eastAsia" w:ascii="宋体" w:hAnsi="宋体" w:eastAsia="宋体" w:cs="宋体"/>
          <w:sz w:val="24"/>
        </w:rPr>
        <w:t xml:space="preserve">7.磋商文件的澄清和修改</w:t>
      </w:r>
      <w:bookmarkEnd w:id="37"/>
      <w:r/>
      <w:bookmarkEnd w:id="38"/>
      <w:r/>
      <w:bookmarkEnd w:id="39"/>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7.1任何要求对磋商文件进行澄清的供应商，应及时联系项目联系人。</w:t>
      </w:r>
      <w:r/>
    </w:p>
    <w:p>
      <w:pPr>
        <w:ind w:firstLine="482"/>
        <w:jc w:val="left"/>
        <w:spacing w:line="360" w:lineRule="auto"/>
        <w:rPr>
          <w:rFonts w:hint="eastAsia" w:ascii="宋体" w:hAnsi="宋体" w:eastAsia="宋体" w:cs="宋体"/>
          <w:sz w:val="24"/>
        </w:rPr>
      </w:pPr>
      <w:r>
        <w:rPr>
          <w:rFonts w:hint="eastAsia" w:ascii="宋体" w:hAnsi="宋体" w:eastAsia="宋体" w:cs="宋体"/>
          <w:b/>
          <w:bCs/>
          <w:sz w:val="24"/>
        </w:rPr>
        <w:t xml:space="preserve">7.2按照权责相一致原则，供应商提出的对于磋商文件主要商务、技术指标的相关澄清、修改要求，由采购人负责答复并视情况作出澄清或修改的决定。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7.3磋商组织方可以对已发出的磋商文件进行必要的澄清或者修改。澄清或者修改将在“江苏省政府采购网”网站上发布澄清公告。澄清或者修改的内容为磋商文件的组成部分。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7.4澄清或者修改的内容可能影响磋商响应文件编制的，磋商组织方将在磋商截止时间至少5日前，在系统中以书面形式通知所有已获取磋商文件的潜在供应商，供应商请登录系统查看相应内容；不足5日的，磋商组织方将顺延提交首次磋商响应文件的截止时间。</w:t>
      </w:r>
      <w:r/>
    </w:p>
    <w:p>
      <w:pPr>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7.5如澄清或修改公告有重新发布电子磋商文件的，供应商应下载最新发布的电子磋商文件制作响应文件。因供应商自身原因未能及时获取的，一切后果由供应商自行承担。</w:t>
      </w:r>
      <w:r/>
    </w:p>
    <w:p>
      <w:pPr>
        <w:pStyle w:val="727"/>
        <w:jc w:val="center"/>
        <w:spacing w:before="405" w:after="405" w:line="360" w:lineRule="auto"/>
        <w:rPr>
          <w:rFonts w:hint="eastAsia" w:ascii="宋体" w:hAnsi="宋体" w:eastAsia="宋体" w:cs="宋体"/>
        </w:rPr>
      </w:pPr>
      <w:r/>
      <w:bookmarkStart w:id="40" w:name="_Toc22604"/>
      <w:r>
        <w:rPr>
          <w:rFonts w:hint="eastAsia" w:ascii="宋体" w:hAnsi="宋体" w:eastAsia="宋体" w:cs="宋体"/>
        </w:rPr>
        <w:t xml:space="preserve">三、磋商响应文件</w:t>
      </w:r>
      <w:bookmarkEnd w:id="40"/>
      <w:r/>
      <w:r/>
    </w:p>
    <w:p>
      <w:pPr>
        <w:pStyle w:val="728"/>
        <w:spacing w:line="360" w:lineRule="auto"/>
        <w:rPr>
          <w:rFonts w:hint="eastAsia" w:ascii="宋体" w:hAnsi="宋体" w:eastAsia="宋体" w:cs="宋体"/>
          <w:sz w:val="24"/>
        </w:rPr>
      </w:pPr>
      <w:r/>
      <w:bookmarkStart w:id="41" w:name="_Toc1661"/>
      <w:r/>
      <w:bookmarkStart w:id="42" w:name="_Toc23705"/>
      <w:r/>
      <w:bookmarkStart w:id="43" w:name="_Toc2352"/>
      <w:r>
        <w:rPr>
          <w:rFonts w:hint="eastAsia" w:ascii="宋体" w:hAnsi="宋体" w:eastAsia="宋体" w:cs="宋体"/>
          <w:sz w:val="24"/>
        </w:rPr>
        <w:t xml:space="preserve">8.编制响应文件的工具</w:t>
      </w:r>
      <w:bookmarkEnd w:id="41"/>
      <w:r/>
      <w:bookmarkEnd w:id="42"/>
      <w:r/>
      <w:bookmarkEnd w:id="43"/>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8.1供应商须通过“苏采云（政府采购一体化平台）”提供的最新响应文件制作软件编制响应文件。</w:t>
      </w:r>
      <w:r/>
    </w:p>
    <w:p>
      <w:pPr>
        <w:pStyle w:val="728"/>
        <w:spacing w:line="360" w:lineRule="auto"/>
        <w:rPr>
          <w:rFonts w:hint="eastAsia" w:ascii="宋体" w:hAnsi="宋体" w:eastAsia="宋体" w:cs="宋体"/>
          <w:sz w:val="24"/>
        </w:rPr>
      </w:pPr>
      <w:r/>
      <w:bookmarkStart w:id="44" w:name="_Toc24130"/>
      <w:r/>
      <w:bookmarkStart w:id="45" w:name="_Toc19582"/>
      <w:r/>
      <w:bookmarkStart w:id="46" w:name="_Toc20092"/>
      <w:r>
        <w:rPr>
          <w:rFonts w:hint="eastAsia" w:ascii="宋体" w:hAnsi="宋体" w:eastAsia="宋体" w:cs="宋体"/>
          <w:sz w:val="24"/>
        </w:rPr>
        <w:t xml:space="preserve">9.响应文件语言及度量衡单位</w:t>
      </w:r>
      <w:bookmarkEnd w:id="44"/>
      <w:r/>
      <w:bookmarkEnd w:id="45"/>
      <w:r/>
      <w:bookmarkEnd w:id="46"/>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9.2响应文件中所使用的计量单位除磋商文件中另有特殊规定外，一律使用法定计量单位。</w:t>
      </w:r>
      <w:r/>
    </w:p>
    <w:p>
      <w:pPr>
        <w:pStyle w:val="728"/>
        <w:spacing w:line="360" w:lineRule="auto"/>
        <w:rPr>
          <w:rFonts w:hint="eastAsia" w:ascii="宋体" w:hAnsi="宋体" w:eastAsia="宋体" w:cs="宋体"/>
          <w:sz w:val="24"/>
        </w:rPr>
      </w:pPr>
      <w:r/>
      <w:bookmarkStart w:id="47" w:name="_Toc19146"/>
      <w:r/>
      <w:bookmarkStart w:id="48" w:name="_Toc23520"/>
      <w:r/>
      <w:bookmarkStart w:id="49" w:name="_Toc26920"/>
      <w:r>
        <w:rPr>
          <w:rFonts w:hint="eastAsia" w:ascii="宋体" w:hAnsi="宋体" w:eastAsia="宋体" w:cs="宋体"/>
          <w:sz w:val="24"/>
        </w:rPr>
        <w:t xml:space="preserve">10.响应文件的构成</w:t>
      </w:r>
      <w:bookmarkEnd w:id="47"/>
      <w:r/>
      <w:bookmarkEnd w:id="48"/>
      <w:r/>
      <w:bookmarkEnd w:id="49"/>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10.1响应文件分为资格部分、商务部分和技术部分。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10.2资格部分系指供应商提交的证明其有资格参加磋商的文件。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10.3商务部分系指供应商提交的证明其成交后有能力履行合同的文件。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10.4技术部分系指供应商提交的能够证明其提供的服务(货物)符合磋商文件规定的文件。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10.5具体填写格式详见磋商文件第六部分。</w:t>
      </w:r>
      <w:r/>
    </w:p>
    <w:p>
      <w:pPr>
        <w:pStyle w:val="728"/>
        <w:spacing w:line="360" w:lineRule="auto"/>
        <w:rPr>
          <w:rFonts w:hint="eastAsia" w:ascii="宋体" w:hAnsi="宋体" w:eastAsia="宋体" w:cs="宋体"/>
          <w:sz w:val="24"/>
        </w:rPr>
      </w:pPr>
      <w:r/>
      <w:bookmarkStart w:id="50" w:name="_Toc7822"/>
      <w:r/>
      <w:bookmarkStart w:id="51" w:name="_Toc25883"/>
      <w:r/>
      <w:bookmarkStart w:id="52" w:name="_Toc11338"/>
      <w:r>
        <w:rPr>
          <w:rFonts w:hint="eastAsia" w:ascii="宋体" w:hAnsi="宋体" w:eastAsia="宋体" w:cs="宋体"/>
          <w:sz w:val="24"/>
        </w:rPr>
        <w:t xml:space="preserve">11.响应文件的编写</w:t>
      </w:r>
      <w:bookmarkEnd w:id="50"/>
      <w:r/>
      <w:bookmarkEnd w:id="51"/>
      <w:r/>
      <w:bookmarkEnd w:id="52"/>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11.1供应商应仔细阅读磋商文件，按照磋商文件的要求编制响应文件。响应文件应当对磋商文件提出的要求和条件作出明确响应。</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11.2供应商在编制响应文件时，各模块内容须填写或提交到对应位置，无相应内容可填的项应填写“无”、“没有相应指标”等明确的回答文字。</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11.3响应文件编排混乱、文字表达不清或上传资料内容模糊所引起的不利后果，由供应商自行承担。</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11.4供应商必须保证响应文件所提供的全部资料合法、真实、可靠。</w:t>
      </w:r>
      <w:r/>
    </w:p>
    <w:p>
      <w:pPr>
        <w:pStyle w:val="728"/>
        <w:spacing w:line="360" w:lineRule="auto"/>
        <w:rPr>
          <w:rFonts w:hint="eastAsia" w:ascii="宋体" w:hAnsi="宋体" w:eastAsia="宋体" w:cs="宋体"/>
          <w:sz w:val="24"/>
        </w:rPr>
      </w:pPr>
      <w:r/>
      <w:bookmarkStart w:id="53" w:name="_Toc1057"/>
      <w:r/>
      <w:bookmarkStart w:id="54" w:name="_Toc10975"/>
      <w:r/>
      <w:bookmarkStart w:id="55" w:name="_Toc24576"/>
      <w:r>
        <w:rPr>
          <w:rFonts w:hint="eastAsia" w:ascii="宋体" w:hAnsi="宋体" w:eastAsia="宋体" w:cs="宋体"/>
          <w:sz w:val="24"/>
        </w:rPr>
        <w:t xml:space="preserve">12.响应报价</w:t>
      </w:r>
      <w:bookmarkEnd w:id="53"/>
      <w:r/>
      <w:bookmarkEnd w:id="54"/>
      <w:r/>
      <w:bookmarkEnd w:id="55"/>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12.1供应商对本项目所提供的服务，应报出最具有竞争力的价格，项目相关所有费用需单独列明(应包括施工设备、劳务、管理、材料、安装、维护、清理、利润、税金及政策性文件规定的各项应有费用等)。本工程项目采用固定</w:t>
      </w:r>
      <w:r>
        <w:rPr>
          <w:rFonts w:hint="eastAsia" w:ascii="宋体" w:hAnsi="宋体" w:eastAsia="宋体" w:cs="宋体"/>
          <w:sz w:val="24"/>
          <w:lang w:val="en-US" w:eastAsia="zh-CN"/>
        </w:rPr>
        <w:t xml:space="preserve">价格</w:t>
      </w:r>
      <w:r>
        <w:rPr>
          <w:rFonts w:hint="eastAsia" w:ascii="宋体" w:hAnsi="宋体" w:eastAsia="宋体" w:cs="宋体"/>
          <w:sz w:val="24"/>
        </w:rPr>
        <w:t xml:space="preserve">方式，供应商应根据磋商文件所提供的工程量清单并充分考虑施工现场状况、施工期间各种建材的市场风险和国家政策性调整风险系数，计算总报价，成交后不作调整。风险范围以外(即工程调整或变更部分)的合同价款调整方法在合同中约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12.2供应商应按磋商文件的要求在磋商响应文件里提供磋商首轮报价，并根据首轮报价在所附的合适的报价明细表上表明所提供的工程明细报价。</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工程量清单报价应包括完成磋商文件规定的工程量清单项目所需的全部费用：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①包括分部分项工程费、措施费、其它项目费和规费、税金等。</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②包括完成每分部分项工程所含全部工程内容的费用。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③包括完成每项工程内容所需的全部费用。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④考虑风险因素而调整的费用。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⑤因采购人在磋商文件中的要求而发生的费用。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⑥其它费用。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12.3供应商需另行准备已加盖好公章的空白“最终报价表”，以备磋商结束后在规定的时间内填报最终报价。最终总报价的优惠数额将按比例细化到具体子项中。</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12.4磋商最终报价即为合同签约价。</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12.5最低磋商报价不能作为成交的唯一保证。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12.6磋商报价应以人民币报价。</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12.7每种工程量只允许有一种报价，任何有选择报价将不予接受。供应商必须对磋商文件中所采购的所有工程量进行报价，只报其中部分工程量的磋商响应文件无效。</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12.8磋商报价根据磋商文件中的工程量清单、质量、工期等有关要求，结合施工现场实际情况以及供应商的施工方案或施工组织设计，并考虑市场各类风险因素而增加的费用，由供应商自主报价。</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12.9供应商应严格按磋商文件提供的工程量清单报价，不得随意合并或增减。</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12.10供应商不得将以下不可竞争费用降低标准计取：</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(1)财政、税收、物价等部门批准的税金和行政性规费；</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(2)磋商文件明确的有关费用比例；</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(3)磋商文件中已经明确固定价格的材料、采购人供应的材料及暂定暂估的费用。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12.11供应商应按工程量清单中列出的工程项目填报单价和合价，供应商未填单价或合价或未列出的工程项目，在工程实施后，采购人将不予以支付，并视作该项费用已包括在工程总报价中。</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12.12其他项目清单主要体现采购人提出的一些与拟建工程有关的特殊要求，但其中的暂列金额为估算价，虽在报价时计入总价，但不视为供应商所有。</w:t>
      </w:r>
      <w:r/>
    </w:p>
    <w:p>
      <w:pPr>
        <w:pStyle w:val="728"/>
        <w:spacing w:line="360" w:lineRule="auto"/>
        <w:rPr>
          <w:rFonts w:hint="eastAsia" w:ascii="宋体" w:hAnsi="宋体" w:eastAsia="宋体" w:cs="宋体"/>
          <w:sz w:val="24"/>
        </w:rPr>
      </w:pPr>
      <w:r/>
      <w:bookmarkStart w:id="56" w:name="_Toc27119"/>
      <w:r/>
      <w:bookmarkStart w:id="57" w:name="_Toc29715"/>
      <w:r/>
      <w:bookmarkStart w:id="58" w:name="_Toc21584"/>
      <w:r>
        <w:rPr>
          <w:rFonts w:hint="eastAsia" w:ascii="宋体" w:hAnsi="宋体" w:eastAsia="宋体" w:cs="宋体"/>
          <w:sz w:val="24"/>
        </w:rPr>
        <w:t xml:space="preserve">13.磋商保证金</w:t>
      </w:r>
      <w:bookmarkEnd w:id="56"/>
      <w:r/>
      <w:bookmarkEnd w:id="57"/>
      <w:r/>
      <w:bookmarkEnd w:id="58"/>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sz w:val="24"/>
        </w:rPr>
        <w:t xml:space="preserve">13.1</w:t>
      </w:r>
      <w:r>
        <w:rPr>
          <w:rFonts w:hint="eastAsia" w:ascii="宋体" w:hAnsi="宋体" w:eastAsia="宋体" w:cs="宋体"/>
          <w:color w:val="auto"/>
          <w:sz w:val="24"/>
        </w:rPr>
        <w:t xml:space="preserve">本项目不收磋商保证金。</w:t>
      </w:r>
      <w:r/>
    </w:p>
    <w:p>
      <w:pPr>
        <w:pStyle w:val="728"/>
        <w:spacing w:line="360" w:lineRule="auto"/>
        <w:rPr>
          <w:rFonts w:hint="eastAsia" w:ascii="宋体" w:hAnsi="宋体" w:eastAsia="宋体" w:cs="宋体"/>
          <w:color w:val="auto"/>
          <w:sz w:val="24"/>
        </w:rPr>
      </w:pPr>
      <w:r/>
      <w:bookmarkStart w:id="59" w:name="_Toc14431"/>
      <w:r/>
      <w:bookmarkStart w:id="60" w:name="_Toc12547"/>
      <w:r/>
      <w:bookmarkStart w:id="61" w:name="_Toc24856"/>
      <w:r>
        <w:rPr>
          <w:rFonts w:hint="eastAsia" w:ascii="宋体" w:hAnsi="宋体" w:eastAsia="宋体" w:cs="宋体"/>
          <w:color w:val="auto"/>
          <w:sz w:val="24"/>
        </w:rPr>
        <w:t xml:space="preserve">14.磋商响应有效期</w:t>
      </w:r>
      <w:bookmarkEnd w:id="59"/>
      <w:r/>
      <w:bookmarkEnd w:id="60"/>
      <w:r/>
      <w:bookmarkEnd w:id="61"/>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14.1磋商有效期为：磋商响应文件自磋商之日起</w:t>
      </w:r>
      <w:r>
        <w:rPr>
          <w:rFonts w:hint="eastAsia" w:ascii="宋体" w:hAnsi="宋体" w:eastAsia="宋体" w:cs="宋体"/>
          <w:color w:val="auto"/>
          <w:sz w:val="24"/>
          <w:lang w:val="en-US" w:eastAsia="zh-CN"/>
        </w:rPr>
        <w:t xml:space="preserve">90</w:t>
      </w:r>
      <w:r>
        <w:rPr>
          <w:rFonts w:hint="eastAsia" w:ascii="宋体" w:hAnsi="宋体" w:eastAsia="宋体" w:cs="宋体"/>
          <w:color w:val="auto"/>
          <w:sz w:val="24"/>
        </w:rPr>
        <w:t xml:space="preserve">天内有效。供应商一旦领取了本磋商文件并参加磋商，即被认为接受了磋商有效期的约定。</w:t>
      </w:r>
      <w:r/>
    </w:p>
    <w:p>
      <w:pPr>
        <w:ind w:firstLine="480"/>
        <w:jc w:val="left"/>
        <w:spacing w:line="360" w:lineRule="auto"/>
        <w:rPr>
          <w:rFonts w:hint="eastAsia" w:ascii="宋体" w:hAnsi="宋体" w:eastAsia="宋体" w:cs="宋体"/>
          <w:sz w:val="24"/>
        </w:rPr>
      </w:pPr>
      <w:r>
        <w:rPr>
          <w:rFonts w:hint="eastAsia" w:ascii="宋体" w:hAnsi="宋体" w:eastAsia="宋体" w:cs="宋体"/>
          <w:color w:val="auto"/>
          <w:sz w:val="24"/>
        </w:rPr>
        <w:t xml:space="preserve">14.2在特殊情况下，采购人于原磋商有效期满之前，可向供应商提出延长磋商有效期的要求。这种要求与答复均应采用书面形式(如信</w:t>
      </w:r>
      <w:r>
        <w:rPr>
          <w:rFonts w:hint="eastAsia" w:ascii="宋体" w:hAnsi="宋体" w:eastAsia="宋体" w:cs="宋体"/>
          <w:sz w:val="24"/>
        </w:rPr>
        <w:t xml:space="preserve">件、传真或电报等)。供应商可以拒绝采购人的这一要求而放弃磋商。同意延长的供应商既不能要求也不允许修改其磋商响应文件。</w:t>
      </w:r>
      <w:r/>
    </w:p>
    <w:p>
      <w:pPr>
        <w:pStyle w:val="728"/>
        <w:spacing w:line="360" w:lineRule="auto"/>
        <w:rPr>
          <w:rFonts w:hint="eastAsia" w:ascii="宋体" w:hAnsi="宋体" w:eastAsia="宋体" w:cs="宋体"/>
          <w:sz w:val="24"/>
        </w:rPr>
      </w:pPr>
      <w:r/>
      <w:bookmarkStart w:id="62" w:name="_Toc839"/>
      <w:r/>
      <w:bookmarkStart w:id="63" w:name="_Toc28716"/>
      <w:r/>
      <w:bookmarkStart w:id="64" w:name="_Toc32135"/>
      <w:r>
        <w:rPr>
          <w:rFonts w:hint="eastAsia" w:ascii="宋体" w:hAnsi="宋体" w:eastAsia="宋体" w:cs="宋体"/>
          <w:sz w:val="24"/>
        </w:rPr>
        <w:t xml:space="preserve">15.响应文件的式样和签署</w:t>
      </w:r>
      <w:bookmarkEnd w:id="62"/>
      <w:r/>
      <w:bookmarkEnd w:id="63"/>
      <w:r/>
      <w:bookmarkEnd w:id="64"/>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15.1供应商应通过响应文件制作软件使用数字认证证书对响应文件进行合成、电子签章及加密打包。</w:t>
      </w:r>
      <w:r/>
    </w:p>
    <w:p>
      <w:pPr>
        <w:pStyle w:val="728"/>
        <w:spacing w:line="360" w:lineRule="auto"/>
        <w:rPr>
          <w:rFonts w:hint="eastAsia" w:ascii="宋体" w:hAnsi="宋体" w:eastAsia="宋体" w:cs="宋体"/>
          <w:sz w:val="24"/>
        </w:rPr>
      </w:pPr>
      <w:r/>
      <w:bookmarkStart w:id="65" w:name="_Toc19606"/>
      <w:r/>
      <w:bookmarkStart w:id="66" w:name="_Toc14610"/>
      <w:r/>
      <w:bookmarkStart w:id="67" w:name="_Toc2807"/>
      <w:r>
        <w:rPr>
          <w:rFonts w:hint="eastAsia" w:ascii="宋体" w:hAnsi="宋体" w:eastAsia="宋体" w:cs="宋体"/>
          <w:sz w:val="24"/>
        </w:rPr>
        <w:t xml:space="preserve">16.响应文件的提交</w:t>
      </w:r>
      <w:bookmarkEnd w:id="65"/>
      <w:r/>
      <w:bookmarkEnd w:id="66"/>
      <w:r/>
      <w:bookmarkEnd w:id="67"/>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16.1响应文件提交</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16.1.1供应商须在磋商文件规定的截止时间前，通过响应文件编制软件或登录电子交易平台在规定时间内完成提交，提交成功后系统将发送回执。</w:t>
      </w:r>
      <w:r>
        <w:rPr>
          <w:rFonts w:hint="eastAsia" w:ascii="宋体" w:hAnsi="宋体" w:eastAsia="宋体" w:cs="宋体"/>
          <w:b/>
          <w:bCs/>
          <w:sz w:val="24"/>
          <w:u w:val="single"/>
        </w:rPr>
        <w:t xml:space="preserve">时间以电子交易平台时间为准</w:t>
      </w:r>
      <w:r>
        <w:rPr>
          <w:rFonts w:hint="eastAsia" w:ascii="宋体" w:hAnsi="宋体" w:eastAsia="宋体" w:cs="宋体"/>
          <w:sz w:val="24"/>
        </w:rPr>
        <w:t xml:space="preserve">。</w:t>
      </w:r>
      <w:r/>
    </w:p>
    <w:p>
      <w:pPr>
        <w:ind w:firstLine="482"/>
        <w:jc w:val="left"/>
        <w:spacing w:line="360" w:lineRule="auto"/>
        <w:rPr>
          <w:rFonts w:hint="eastAsia" w:ascii="宋体" w:hAnsi="宋体" w:eastAsia="宋体" w:cs="宋体"/>
          <w:b/>
          <w:bCs/>
          <w:sz w:val="24"/>
          <w:u w:val="single"/>
        </w:rPr>
      </w:pPr>
      <w:r>
        <w:rPr>
          <w:rFonts w:hint="eastAsia" w:ascii="宋体" w:hAnsi="宋体" w:eastAsia="宋体" w:cs="宋体"/>
          <w:b/>
          <w:bCs/>
          <w:sz w:val="24"/>
          <w:u w:val="single"/>
        </w:rPr>
        <w:t xml:space="preserve">16.1.2截止时间以后传输的响应文件，电子交易平台将拒绝接收。供应商应充分考虑网络环境、网络带宽等风险因素。</w:t>
      </w:r>
      <w:r/>
    </w:p>
    <w:p>
      <w:pPr>
        <w:ind w:firstLine="482"/>
        <w:jc w:val="left"/>
        <w:spacing w:line="360" w:lineRule="auto"/>
        <w:rPr>
          <w:rFonts w:hint="eastAsia" w:ascii="宋体" w:hAnsi="宋体" w:eastAsia="宋体" w:cs="宋体"/>
          <w:b/>
          <w:bCs/>
          <w:sz w:val="24"/>
          <w:u w:val="single"/>
        </w:rPr>
      </w:pPr>
      <w:r>
        <w:rPr>
          <w:rFonts w:hint="eastAsia" w:ascii="宋体" w:hAnsi="宋体" w:eastAsia="宋体" w:cs="宋体"/>
          <w:b/>
          <w:bCs/>
          <w:sz w:val="24"/>
          <w:u w:val="single"/>
        </w:rPr>
        <w:t xml:space="preserve">16.1.3提交完成后至解密前，供应商不能对加密响应文件时所使用的数字认证证书进行更新、续费，否则可能引起的响应文件解密失败等相关后果由供应商自行承担。</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16.1.4因不可抗力事件造成的响应文件的损坏、丢失的，磋商组织方不承担责任。</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16.2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p>
    <w:p>
      <w:pPr>
        <w:pStyle w:val="728"/>
        <w:spacing w:line="360" w:lineRule="auto"/>
        <w:rPr>
          <w:rFonts w:hint="eastAsia" w:ascii="宋体" w:hAnsi="宋体" w:eastAsia="宋体" w:cs="宋体"/>
          <w:sz w:val="24"/>
        </w:rPr>
      </w:pPr>
      <w:r/>
      <w:bookmarkStart w:id="68" w:name="_Toc17857"/>
      <w:r/>
      <w:bookmarkStart w:id="69" w:name="_Toc8411"/>
      <w:r/>
      <w:bookmarkStart w:id="70" w:name="_Toc12657"/>
      <w:r>
        <w:rPr>
          <w:rFonts w:hint="eastAsia" w:ascii="宋体" w:hAnsi="宋体" w:eastAsia="宋体" w:cs="宋体"/>
          <w:sz w:val="24"/>
        </w:rPr>
        <w:t xml:space="preserve">17.响应文件的补充、修改或者撤回</w:t>
      </w:r>
      <w:bookmarkEnd w:id="68"/>
      <w:r/>
      <w:bookmarkEnd w:id="69"/>
      <w:r/>
      <w:bookmarkEnd w:id="70"/>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17.1在提交截止时间前，供应商可以重新上传电子响应文件或对所提交的电子响应文件进行撤回。</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17.2在提交截止时间之后，供应商不得对其响应文件作任何修改或撤回。</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17.3在提交截止时间至磋商文件中规定的磋商有效期满之间，供应商不得撤回其响应文件。</w:t>
      </w:r>
      <w:r/>
    </w:p>
    <w:p>
      <w:pPr>
        <w:pStyle w:val="727"/>
        <w:jc w:val="center"/>
        <w:spacing w:before="405" w:after="405" w:line="360" w:lineRule="auto"/>
        <w:rPr>
          <w:rFonts w:hint="eastAsia" w:ascii="宋体" w:hAnsi="宋体" w:eastAsia="宋体" w:cs="宋体"/>
        </w:rPr>
      </w:pPr>
      <w:r/>
      <w:bookmarkStart w:id="71" w:name="_Toc11426"/>
      <w:r>
        <w:rPr>
          <w:rFonts w:hint="eastAsia" w:ascii="宋体" w:hAnsi="宋体" w:eastAsia="宋体" w:cs="宋体"/>
        </w:rPr>
        <w:t xml:space="preserve">四、磋商与评审</w:t>
      </w:r>
      <w:bookmarkEnd w:id="71"/>
      <w:r/>
      <w:r/>
    </w:p>
    <w:p>
      <w:pPr>
        <w:pStyle w:val="728"/>
        <w:spacing w:line="360" w:lineRule="auto"/>
        <w:rPr>
          <w:rFonts w:hint="eastAsia" w:ascii="宋体" w:hAnsi="宋体" w:eastAsia="宋体" w:cs="宋体"/>
          <w:sz w:val="24"/>
        </w:rPr>
      </w:pPr>
      <w:r/>
      <w:bookmarkStart w:id="72" w:name="_Toc13731"/>
      <w:r/>
      <w:bookmarkStart w:id="73" w:name="_Toc16279"/>
      <w:r/>
      <w:bookmarkStart w:id="74" w:name="_Toc2679"/>
      <w:r>
        <w:rPr>
          <w:rFonts w:hint="eastAsia" w:ascii="宋体" w:hAnsi="宋体" w:eastAsia="宋体" w:cs="宋体"/>
          <w:sz w:val="24"/>
        </w:rPr>
        <w:t xml:space="preserve">18.磋商</w:t>
      </w:r>
      <w:bookmarkEnd w:id="72"/>
      <w:r/>
      <w:bookmarkEnd w:id="73"/>
      <w:r/>
      <w:bookmarkEnd w:id="74"/>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18.1供应商应当在磋商前做好充分准备，携带CA数字证书准时参加磋商。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18.2供应商不足3家，不进入解密程序。</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sz w:val="24"/>
        </w:rPr>
        <w:t xml:space="preserve">18.3磋商时，磋商组织方将在系统内公布供应商名单，发出解密的指令，供应商自行实施解密，限定在主持</w:t>
      </w:r>
      <w:r>
        <w:rPr>
          <w:rFonts w:hint="eastAsia" w:ascii="宋体" w:hAnsi="宋体" w:eastAsia="宋体" w:cs="宋体"/>
          <w:sz w:val="24"/>
          <w:highlight w:val="none"/>
        </w:rPr>
        <w:t xml:space="preserve">人发</w:t>
      </w:r>
      <w:r>
        <w:rPr>
          <w:rFonts w:hint="eastAsia" w:ascii="宋体" w:hAnsi="宋体" w:eastAsia="宋体" w:cs="宋体"/>
          <w:color w:val="auto"/>
          <w:sz w:val="24"/>
          <w:highlight w:val="none"/>
        </w:rPr>
        <w:t xml:space="preserve">布解密指令后</w:t>
      </w:r>
      <w:r>
        <w:rPr>
          <w:rFonts w:hint="eastAsia" w:ascii="宋体" w:hAnsi="宋体" w:eastAsia="宋体" w:cs="宋体"/>
          <w:color w:val="auto"/>
          <w:sz w:val="24"/>
          <w:highlight w:val="none"/>
          <w:u w:val="none"/>
          <w:lang w:val="en-US" w:eastAsia="zh-CN"/>
        </w:rPr>
        <w:t xml:space="preserve">30</w:t>
      </w:r>
      <w:r>
        <w:rPr>
          <w:rFonts w:hint="eastAsia" w:ascii="宋体" w:hAnsi="宋体" w:eastAsia="宋体" w:cs="宋体"/>
          <w:color w:val="auto"/>
          <w:sz w:val="24"/>
          <w:highlight w:val="none"/>
          <w:u w:val="none"/>
        </w:rPr>
        <w:t xml:space="preserve">分钟</w:t>
      </w:r>
      <w:r>
        <w:rPr>
          <w:rFonts w:hint="eastAsia" w:ascii="宋体" w:hAnsi="宋体" w:eastAsia="宋体" w:cs="宋体"/>
          <w:color w:val="auto"/>
          <w:sz w:val="24"/>
          <w:highlight w:val="none"/>
        </w:rPr>
        <w:t xml:space="preserve">内完成。解密时，供</w:t>
      </w:r>
      <w:r>
        <w:rPr>
          <w:rFonts w:hint="eastAsia" w:ascii="宋体" w:hAnsi="宋体" w:eastAsia="宋体" w:cs="宋体"/>
          <w:color w:val="auto"/>
          <w:sz w:val="24"/>
        </w:rPr>
        <w:t xml:space="preserve">应商必须使用与制作响应文件时同一数字认证证书对响应文件进行解密，否则解密将会失败。</w:t>
      </w:r>
      <w:r/>
    </w:p>
    <w:p>
      <w:pPr>
        <w:ind w:firstLine="480"/>
        <w:jc w:val="left"/>
        <w:spacing w:line="360" w:lineRule="auto"/>
        <w:rPr>
          <w:rFonts w:hint="eastAsia" w:ascii="宋体" w:hAnsi="宋体" w:eastAsia="宋体" w:cs="宋体"/>
          <w:sz w:val="24"/>
        </w:rPr>
      </w:pPr>
      <w:r>
        <w:rPr>
          <w:rFonts w:hint="eastAsia" w:ascii="宋体" w:hAnsi="宋体" w:eastAsia="宋体" w:cs="宋体"/>
          <w:color w:val="auto"/>
          <w:sz w:val="24"/>
        </w:rPr>
        <w:t xml:space="preserve">18.4因供应商原因造成响应文件未解密或解密失败或无法正常打开响应文件的，磋商组织方将拒绝其响应。部分供应商的响应文件未解密或解密</w:t>
      </w:r>
      <w:r>
        <w:rPr>
          <w:rFonts w:hint="eastAsia" w:ascii="宋体" w:hAnsi="宋体" w:eastAsia="宋体" w:cs="宋体"/>
          <w:sz w:val="24"/>
        </w:rPr>
        <w:t xml:space="preserve">失败的，程序可以继续进行。若解密成功的供应商不足三家，不进入后续程序。</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18.5本项目在限定的解密时间内，只要有任一家供应商解密成功，即视为电子交易平台运行无故障。</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18.6供应商须配合磋商工作，否则自行承担后果。</w:t>
      </w:r>
      <w:r/>
    </w:p>
    <w:p>
      <w:pPr>
        <w:pStyle w:val="728"/>
        <w:spacing w:line="360" w:lineRule="auto"/>
        <w:rPr>
          <w:rFonts w:hint="eastAsia" w:ascii="宋体" w:hAnsi="宋体" w:eastAsia="宋体" w:cs="宋体"/>
          <w:sz w:val="24"/>
        </w:rPr>
      </w:pPr>
      <w:r/>
      <w:bookmarkStart w:id="75" w:name="_Toc6038"/>
      <w:r/>
      <w:bookmarkStart w:id="76" w:name="_Toc9975"/>
      <w:r/>
      <w:bookmarkStart w:id="77" w:name="_Toc29413"/>
      <w:r>
        <w:rPr>
          <w:rFonts w:hint="eastAsia" w:ascii="宋体" w:hAnsi="宋体" w:eastAsia="宋体" w:cs="宋体"/>
          <w:sz w:val="24"/>
        </w:rPr>
        <w:t xml:space="preserve">19.磋商小组组成</w:t>
      </w:r>
      <w:bookmarkEnd w:id="75"/>
      <w:r/>
      <w:bookmarkEnd w:id="76"/>
      <w:r/>
      <w:bookmarkEnd w:id="77"/>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19.1磋商小组将由采购人代表和评审专家组成，成员人数为3人或3人以上单数。</w:t>
      </w:r>
      <w:r/>
    </w:p>
    <w:p>
      <w:pPr>
        <w:pStyle w:val="728"/>
        <w:spacing w:line="360" w:lineRule="auto"/>
        <w:rPr>
          <w:rFonts w:hint="eastAsia" w:ascii="宋体" w:hAnsi="宋体" w:eastAsia="宋体" w:cs="宋体"/>
          <w:sz w:val="24"/>
        </w:rPr>
      </w:pPr>
      <w:r/>
      <w:bookmarkStart w:id="78" w:name="_Toc10075"/>
      <w:r/>
      <w:bookmarkStart w:id="79" w:name="_Toc29900"/>
      <w:r/>
      <w:bookmarkStart w:id="80" w:name="_Toc10064"/>
      <w:r>
        <w:rPr>
          <w:rFonts w:hint="eastAsia" w:ascii="宋体" w:hAnsi="宋体" w:eastAsia="宋体" w:cs="宋体"/>
          <w:sz w:val="24"/>
        </w:rPr>
        <w:t xml:space="preserve">20.无效磋商的情形</w:t>
      </w:r>
      <w:bookmarkEnd w:id="78"/>
      <w:r/>
      <w:bookmarkEnd w:id="79"/>
      <w:r/>
      <w:bookmarkEnd w:id="80"/>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供应商存在下列情况之一的，其磋商无效：</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(1)响应文件未按磋商文件要求签署、盖章的；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)未按规定由供应商的法定代表人签字或盖章；或其委托代理人未按规定签字；或未加盖供应商公章的；或签字人未经法定代表人有效授权委托的；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)未提供项目负责人社保缴纳证明材料的；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4</w:t>
      </w:r>
      <w:r>
        <w:rPr>
          <w:rFonts w:hint="eastAsia" w:ascii="宋体" w:hAnsi="宋体" w:eastAsia="宋体" w:cs="宋体"/>
          <w:sz w:val="24"/>
        </w:rPr>
        <w:t xml:space="preserve">)不具备磋商文件中规定的资格要求的；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5</w:t>
      </w:r>
      <w:r>
        <w:rPr>
          <w:rFonts w:hint="eastAsia" w:ascii="宋体" w:hAnsi="宋体" w:eastAsia="宋体" w:cs="宋体"/>
          <w:sz w:val="24"/>
        </w:rPr>
        <w:t xml:space="preserve">)在磋商过程中未对磋商内容作出实质性变更、修改的情况下，首轮报价或最终报价超过磋商文件中规定的预算金额或最高限价的；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6</w:t>
      </w:r>
      <w:r>
        <w:rPr>
          <w:rFonts w:hint="eastAsia" w:ascii="宋体" w:hAnsi="宋体" w:eastAsia="宋体" w:cs="宋体"/>
          <w:sz w:val="24"/>
        </w:rPr>
        <w:t xml:space="preserve">)响应文件含有采购人不能接受的附加条件的；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7</w:t>
      </w:r>
      <w:r>
        <w:rPr>
          <w:rFonts w:hint="eastAsia" w:ascii="宋体" w:hAnsi="宋体" w:eastAsia="宋体" w:cs="宋体"/>
          <w:sz w:val="24"/>
        </w:rPr>
        <w:t xml:space="preserve">)不符合法律、法规和磋商文件规定的其它实质性条款(须经磋商小组半数以上同意)；</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8</w:t>
      </w:r>
      <w:r>
        <w:rPr>
          <w:rFonts w:hint="eastAsia" w:ascii="宋体" w:hAnsi="宋体" w:eastAsia="宋体" w:cs="宋体"/>
          <w:sz w:val="24"/>
        </w:rPr>
        <w:t xml:space="preserve">)不同供应商的单位负责人为同一人或者存在直接控股、管理关系的；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9</w:t>
      </w:r>
      <w:r>
        <w:rPr>
          <w:rFonts w:hint="eastAsia" w:ascii="宋体" w:hAnsi="宋体" w:eastAsia="宋体" w:cs="宋体"/>
          <w:sz w:val="24"/>
        </w:rPr>
        <w:t xml:space="preserve">)“信用中国”网站（www.creditchina.gov.cn）、中国政府采购网（www.ccgp.gov.cn)、“信用江苏”网站（http://www.jscredit.gov.cn）查询结果为失信被执行人名单、重大税收违法案件当事人名单、政府采购严重违法失信行为名单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10</w:t>
      </w:r>
      <w:r>
        <w:rPr>
          <w:rFonts w:hint="eastAsia" w:ascii="宋体" w:hAnsi="宋体" w:eastAsia="宋体" w:cs="宋体"/>
          <w:sz w:val="24"/>
        </w:rPr>
        <w:t xml:space="preserve">)磋商小组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80"/>
        <w:jc w:val="left"/>
        <w:spacing w:line="360" w:lineRule="auto"/>
        <w:rPr>
          <w:rFonts w:hint="eastAsia" w:ascii="宋体" w:hAnsi="宋体" w:eastAsia="宋体" w:cs="宋体"/>
          <w:sz w:val="24"/>
          <w:lang w:eastAsia="zh-CN"/>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11</w:t>
      </w:r>
      <w:r>
        <w:rPr>
          <w:rFonts w:hint="eastAsia" w:ascii="宋体" w:hAnsi="宋体" w:eastAsia="宋体" w:cs="宋体"/>
          <w:sz w:val="24"/>
        </w:rPr>
        <w:t xml:space="preserve">)响应文件中改变磋商文件提供的工程量清单的；免费质保期不满足磋商文件要求的；项目工期不满足磋商文件要求的</w:t>
      </w:r>
      <w:r>
        <w:rPr>
          <w:rFonts w:hint="eastAsia" w:ascii="宋体" w:hAnsi="宋体" w:eastAsia="宋体" w:cs="宋体"/>
          <w:sz w:val="24"/>
          <w:lang w:eastAsia="zh-CN"/>
        </w:rPr>
        <w:t xml:space="preserve">；</w:t>
      </w:r>
      <w:r>
        <w:rPr>
          <w:rFonts w:hint="eastAsia" w:ascii="宋体" w:hAnsi="宋体" w:eastAsia="宋体" w:cs="宋体"/>
          <w:sz w:val="24"/>
        </w:rPr>
        <w:t xml:space="preserve">不满足项目负责人要求的；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rPr>
          <w:rFonts w:hint="eastAsia" w:ascii="宋体" w:hAnsi="宋体" w:eastAsia="宋体" w:cs="宋体"/>
          <w:sz w:val="24"/>
        </w:rPr>
        <w:t xml:space="preserve">)响应文件中提供了虚假或失实资料的；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3</w:t>
      </w:r>
      <w:r>
        <w:rPr>
          <w:rFonts w:hint="eastAsia" w:ascii="宋体" w:hAnsi="宋体" w:eastAsia="宋体" w:cs="宋体"/>
          <w:sz w:val="24"/>
        </w:rPr>
        <w:t xml:space="preserve">)不同供应商的响应文件出现了磋商小组认为不应当雷同的；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4</w:t>
      </w:r>
      <w:r>
        <w:rPr>
          <w:rFonts w:hint="eastAsia" w:ascii="宋体" w:hAnsi="宋体" w:eastAsia="宋体" w:cs="宋体"/>
          <w:sz w:val="24"/>
        </w:rPr>
        <w:t xml:space="preserve">)供应商存在串通磋商情形的；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5</w:t>
      </w:r>
      <w:r>
        <w:rPr>
          <w:rFonts w:hint="eastAsia" w:ascii="宋体" w:hAnsi="宋体" w:eastAsia="宋体" w:cs="宋体"/>
          <w:sz w:val="24"/>
        </w:rPr>
        <w:t xml:space="preserve">)未在提交截止时间前提交有效加密文件的；由于供应商原因，未在规定时间内对响应文件进行有效解密的；</w:t>
      </w:r>
      <w:r/>
    </w:p>
    <w:p>
      <w:pPr>
        <w:pStyle w:val="728"/>
        <w:spacing w:line="360" w:lineRule="auto"/>
        <w:rPr>
          <w:rFonts w:hint="eastAsia" w:ascii="宋体" w:hAnsi="宋体" w:eastAsia="宋体" w:cs="宋体"/>
          <w:sz w:val="24"/>
        </w:rPr>
      </w:pPr>
      <w:r/>
      <w:bookmarkStart w:id="81" w:name="_Toc9774"/>
      <w:r/>
      <w:bookmarkStart w:id="82" w:name="_Toc19946"/>
      <w:r/>
      <w:bookmarkStart w:id="83" w:name="_Toc12556"/>
      <w:r>
        <w:rPr>
          <w:rFonts w:hint="eastAsia" w:ascii="宋体" w:hAnsi="宋体" w:eastAsia="宋体" w:cs="宋体"/>
          <w:sz w:val="24"/>
        </w:rPr>
        <w:t xml:space="preserve">21.串通磋商的情形</w:t>
      </w:r>
      <w:bookmarkEnd w:id="81"/>
      <w:r/>
      <w:bookmarkEnd w:id="82"/>
      <w:r/>
      <w:bookmarkEnd w:id="83"/>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有下列情形之一的，视为供应商串通磋商，磋商无效：</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(1)不同供应商的响应文件由同一单位或者个人编制；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(2)不同供应商委托同一单位或者个人办理磋商事宜；</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(3)不同供应商的响应文件载明的项目管理成员或者联系人员为同一人；</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(4)不同供应商的响应文件异常一致或者磋商报价呈规律性差异；</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(5)不同供应商的响应文件相互混装。</w:t>
      </w:r>
      <w:r/>
    </w:p>
    <w:p>
      <w:pPr>
        <w:pStyle w:val="728"/>
        <w:spacing w:line="360" w:lineRule="auto"/>
        <w:rPr>
          <w:rFonts w:hint="eastAsia" w:ascii="宋体" w:hAnsi="宋体" w:eastAsia="宋体" w:cs="宋体"/>
          <w:sz w:val="24"/>
        </w:rPr>
      </w:pPr>
      <w:r/>
      <w:bookmarkStart w:id="84" w:name="_Toc10285"/>
      <w:r/>
      <w:bookmarkStart w:id="85" w:name="_Toc109"/>
      <w:r/>
      <w:bookmarkStart w:id="86" w:name="_Toc10138"/>
      <w:r>
        <w:rPr>
          <w:rFonts w:hint="eastAsia" w:ascii="宋体" w:hAnsi="宋体" w:eastAsia="宋体" w:cs="宋体"/>
          <w:sz w:val="24"/>
        </w:rPr>
        <w:t xml:space="preserve">22.响应文件的澄清</w:t>
      </w:r>
      <w:bookmarkEnd w:id="84"/>
      <w:r/>
      <w:bookmarkEnd w:id="85"/>
      <w:r/>
      <w:bookmarkEnd w:id="86"/>
      <w:r/>
      <w:r/>
    </w:p>
    <w:p>
      <w:pPr>
        <w:ind w:firstLine="480"/>
        <w:jc w:val="left"/>
        <w:spacing w:line="360" w:lineRule="auto"/>
        <w:rPr>
          <w:rFonts w:hint="eastAsia" w:ascii="宋体" w:hAnsi="宋体" w:eastAsia="宋体" w:cs="宋体"/>
          <w:color w:val="0000ff"/>
          <w:sz w:val="24"/>
        </w:rPr>
      </w:pPr>
      <w:r>
        <w:rPr>
          <w:rFonts w:hint="eastAsia" w:ascii="宋体" w:hAnsi="宋体" w:eastAsia="宋体" w:cs="宋体"/>
          <w:sz w:val="24"/>
        </w:rPr>
        <w:t xml:space="preserve">22.1供应商应根据磋商小组要求对相关问题进行澄清、说明或者补正，并加盖公章。供应商的澄清、说明或者补正不得超出响应文件的范围或者改变响应文件的实质性内容。</w:t>
      </w:r>
      <w:r/>
    </w:p>
    <w:p>
      <w:pPr>
        <w:pStyle w:val="728"/>
        <w:spacing w:line="360" w:lineRule="auto"/>
        <w:rPr>
          <w:rFonts w:hint="eastAsia" w:ascii="宋体" w:hAnsi="宋体" w:eastAsia="宋体" w:cs="宋体"/>
          <w:sz w:val="24"/>
        </w:rPr>
      </w:pPr>
      <w:r/>
      <w:bookmarkStart w:id="87" w:name="_Toc2609"/>
      <w:r/>
      <w:bookmarkStart w:id="88" w:name="_Toc10714"/>
      <w:r/>
      <w:bookmarkStart w:id="89" w:name="_Toc9410"/>
      <w:r>
        <w:rPr>
          <w:rFonts w:hint="eastAsia" w:ascii="宋体" w:hAnsi="宋体" w:eastAsia="宋体" w:cs="宋体"/>
          <w:sz w:val="24"/>
        </w:rPr>
        <w:t xml:space="preserve">23.磋商内容</w:t>
      </w:r>
      <w:bookmarkEnd w:id="87"/>
      <w:r/>
      <w:bookmarkEnd w:id="88"/>
      <w:r/>
      <w:bookmarkEnd w:id="89"/>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23.1磋商小组与符合条件的供应商就磋商文件中的技术、服务要求及合同草案条款等进行磋商。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根据磋商文件和磋商情况作出的实质性变动是磋商文件的有效组成部分，磋商小组将及时以书面形式同时通知所有参加磋商的供应商。</w:t>
      </w:r>
      <w:r/>
    </w:p>
    <w:p>
      <w:pPr>
        <w:ind w:firstLine="480"/>
        <w:jc w:val="left"/>
        <w:spacing w:line="360" w:lineRule="auto"/>
        <w:rPr>
          <w:rFonts w:hint="eastAsia" w:ascii="宋体" w:hAnsi="宋体" w:eastAsia="宋体" w:cs="宋体"/>
          <w:sz w:val="24"/>
          <w:u w:val="single"/>
        </w:rPr>
      </w:pPr>
      <w:r>
        <w:rPr>
          <w:rFonts w:hint="eastAsia" w:ascii="宋体" w:hAnsi="宋体" w:eastAsia="宋体" w:cs="宋体"/>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728"/>
        <w:spacing w:line="360" w:lineRule="auto"/>
        <w:rPr>
          <w:rFonts w:hint="eastAsia" w:ascii="宋体" w:hAnsi="宋体" w:eastAsia="宋体" w:cs="宋体"/>
          <w:sz w:val="24"/>
        </w:rPr>
      </w:pPr>
      <w:r/>
      <w:bookmarkStart w:id="90" w:name="_Toc30350"/>
      <w:r/>
      <w:bookmarkStart w:id="91" w:name="_Toc17554"/>
      <w:r/>
      <w:bookmarkStart w:id="92" w:name="_Toc14419"/>
      <w:r>
        <w:rPr>
          <w:rFonts w:hint="eastAsia" w:ascii="宋体" w:hAnsi="宋体" w:eastAsia="宋体" w:cs="宋体"/>
          <w:sz w:val="24"/>
        </w:rPr>
        <w:t xml:space="preserve">24.最后报价的提交</w:t>
      </w:r>
      <w:bookmarkEnd w:id="90"/>
      <w:r/>
      <w:bookmarkEnd w:id="91"/>
      <w:r/>
      <w:bookmarkEnd w:id="92"/>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最后报价是供应商响应文件的有效组成部分。符合《政府采购竞争性磋商采购方式管理暂行办法》第三条第四项及本须知第25.2项情形的，提交最后报价的供应商可以为2家。</w:t>
      </w:r>
      <w:r/>
    </w:p>
    <w:p>
      <w:pPr>
        <w:pStyle w:val="728"/>
        <w:spacing w:line="360" w:lineRule="auto"/>
        <w:rPr>
          <w:rFonts w:hint="eastAsia" w:ascii="宋体" w:hAnsi="宋体" w:eastAsia="宋体" w:cs="宋体"/>
          <w:sz w:val="24"/>
        </w:rPr>
      </w:pPr>
      <w:r/>
      <w:bookmarkStart w:id="93" w:name="_Toc11661"/>
      <w:r/>
      <w:bookmarkStart w:id="94" w:name="_Toc22111"/>
      <w:r/>
      <w:bookmarkStart w:id="95" w:name="_Toc19664"/>
      <w:r>
        <w:rPr>
          <w:rFonts w:hint="eastAsia" w:ascii="宋体" w:hAnsi="宋体" w:eastAsia="宋体" w:cs="宋体"/>
          <w:sz w:val="24"/>
        </w:rPr>
        <w:t xml:space="preserve">25.竞争性磋商特殊情况处理</w:t>
      </w:r>
      <w:bookmarkEnd w:id="93"/>
      <w:r/>
      <w:bookmarkEnd w:id="94"/>
      <w:r/>
      <w:bookmarkEnd w:id="95"/>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25.1出现下列情形之一的，应当终止竞争性磋商采购活动，发布项目终止公告并说明原因，重新开展采购活动：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(1)因情况变化，不再符合规定的竞争性磋商采购方式适用情形的；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(2)出现影响采购公正的违法、违规行为的；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(3)除《政府采购竞争性磋商采购方式管理暂行办法》第三条第四项规定的情形外，在采购过程中符合要求的供应商或者报价未超过采购预算的供应商不足3家的。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25.</w:t>
      </w:r>
      <w:r>
        <w:rPr>
          <w:rFonts w:hint="eastAsia" w:ascii="宋体" w:hAnsi="宋体" w:eastAsia="宋体" w:cs="宋体"/>
          <w:sz w:val="24"/>
          <w:lang w:val="en-US" w:eastAsia="zh-CN"/>
        </w:rPr>
        <w:t xml:space="preserve">2</w:t>
      </w:r>
      <w:r>
        <w:rPr>
          <w:rFonts w:hint="eastAsia" w:ascii="宋体" w:hAnsi="宋体" w:eastAsia="宋体" w:cs="宋体"/>
          <w:sz w:val="24"/>
        </w:rPr>
        <w:t xml:space="preserve">因重大变故，采购任务取消的则该磋商活动取消，采购人应当将取消理由通知所有供应商。</w:t>
      </w:r>
      <w:r/>
    </w:p>
    <w:p>
      <w:pPr>
        <w:pStyle w:val="727"/>
        <w:jc w:val="center"/>
        <w:spacing w:before="405" w:after="405" w:line="360" w:lineRule="auto"/>
        <w:rPr>
          <w:rFonts w:hint="eastAsia" w:ascii="宋体" w:hAnsi="宋体" w:eastAsia="宋体" w:cs="宋体"/>
        </w:rPr>
      </w:pPr>
      <w:r/>
      <w:bookmarkStart w:id="96" w:name="_Toc28443"/>
      <w:r>
        <w:rPr>
          <w:rFonts w:hint="eastAsia" w:ascii="宋体" w:hAnsi="宋体" w:eastAsia="宋体" w:cs="宋体"/>
        </w:rPr>
        <w:t xml:space="preserve">五、确定成交结果</w:t>
      </w:r>
      <w:bookmarkEnd w:id="96"/>
      <w:r/>
      <w:r/>
    </w:p>
    <w:p>
      <w:pPr>
        <w:pStyle w:val="728"/>
        <w:spacing w:line="360" w:lineRule="auto"/>
        <w:rPr>
          <w:rFonts w:hint="eastAsia" w:ascii="宋体" w:hAnsi="宋体" w:eastAsia="宋体" w:cs="宋体"/>
          <w:sz w:val="24"/>
        </w:rPr>
      </w:pPr>
      <w:r/>
      <w:bookmarkStart w:id="97" w:name="_Toc29602"/>
      <w:r/>
      <w:bookmarkStart w:id="98" w:name="_Toc23293"/>
      <w:r/>
      <w:bookmarkStart w:id="99" w:name="_Toc5588"/>
      <w:r>
        <w:rPr>
          <w:rFonts w:hint="eastAsia" w:ascii="宋体" w:hAnsi="宋体" w:eastAsia="宋体" w:cs="宋体"/>
          <w:sz w:val="24"/>
        </w:rPr>
        <w:t xml:space="preserve">26.确定成交供应商</w:t>
      </w:r>
      <w:bookmarkEnd w:id="97"/>
      <w:r/>
      <w:bookmarkEnd w:id="98"/>
      <w:r/>
      <w:bookmarkEnd w:id="99"/>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26.1采购人从评审报告提出的成交候选供应商中，按照排序由高到低的原则确定成交供应商。</w:t>
      </w:r>
      <w:r/>
    </w:p>
    <w:p>
      <w:pPr>
        <w:pStyle w:val="727"/>
        <w:jc w:val="center"/>
        <w:spacing w:before="405" w:after="405" w:line="360" w:lineRule="auto"/>
        <w:rPr>
          <w:rFonts w:hint="eastAsia" w:ascii="宋体" w:hAnsi="宋体" w:eastAsia="宋体" w:cs="宋体"/>
        </w:rPr>
      </w:pPr>
      <w:r/>
      <w:bookmarkStart w:id="100" w:name="_Toc17352"/>
      <w:r>
        <w:rPr>
          <w:rFonts w:hint="eastAsia" w:ascii="宋体" w:hAnsi="宋体" w:eastAsia="宋体" w:cs="宋体"/>
        </w:rPr>
        <w:t xml:space="preserve">六、授予合同</w:t>
      </w:r>
      <w:bookmarkEnd w:id="100"/>
      <w:r/>
      <w:r/>
    </w:p>
    <w:p>
      <w:pPr>
        <w:pStyle w:val="728"/>
        <w:spacing w:line="360" w:lineRule="auto"/>
        <w:rPr>
          <w:rFonts w:hint="eastAsia" w:ascii="宋体" w:hAnsi="宋体" w:eastAsia="宋体" w:cs="宋体"/>
          <w:sz w:val="24"/>
        </w:rPr>
      </w:pPr>
      <w:r/>
      <w:bookmarkStart w:id="101" w:name="_Toc6743"/>
      <w:r/>
      <w:bookmarkStart w:id="102" w:name="_Toc6308"/>
      <w:r/>
      <w:bookmarkStart w:id="103" w:name="_Toc2847"/>
      <w:r>
        <w:rPr>
          <w:rFonts w:hint="eastAsia" w:ascii="宋体" w:hAnsi="宋体" w:eastAsia="宋体" w:cs="宋体"/>
          <w:sz w:val="24"/>
        </w:rPr>
        <w:t xml:space="preserve">27.磋商组织方接受和拒绝任何或所有响应的权利</w:t>
      </w:r>
      <w:bookmarkEnd w:id="101"/>
      <w:r/>
      <w:bookmarkEnd w:id="102"/>
      <w:r/>
      <w:bookmarkEnd w:id="103"/>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27.1为维护国家和社会公共利益，磋商组织方保留在授标之前任何时候接受或拒绝任何供应商成交的权利，且对受影响的供应商不承担任何责任。</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27.2因不可抗力或成交供应商不能履约等情形，磋商组织方保留与其他候选供应商签订合同的权利。</w:t>
      </w:r>
      <w:r/>
    </w:p>
    <w:p>
      <w:pPr>
        <w:pStyle w:val="728"/>
        <w:spacing w:line="360" w:lineRule="auto"/>
        <w:rPr>
          <w:rFonts w:hint="eastAsia" w:ascii="宋体" w:hAnsi="宋体" w:eastAsia="宋体" w:cs="宋体"/>
          <w:sz w:val="24"/>
        </w:rPr>
      </w:pPr>
      <w:r/>
      <w:bookmarkStart w:id="104" w:name="_Toc25610"/>
      <w:r/>
      <w:bookmarkStart w:id="105" w:name="_Toc3902"/>
      <w:r/>
      <w:bookmarkStart w:id="106" w:name="_Toc22930"/>
      <w:r>
        <w:rPr>
          <w:rFonts w:hint="eastAsia" w:ascii="宋体" w:hAnsi="宋体" w:eastAsia="宋体" w:cs="宋体"/>
          <w:sz w:val="24"/>
        </w:rPr>
        <w:t xml:space="preserve">28.成交通知书</w:t>
      </w:r>
      <w:bookmarkEnd w:id="104"/>
      <w:r/>
      <w:bookmarkEnd w:id="105"/>
      <w:r/>
      <w:bookmarkEnd w:id="106"/>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28.2成交通知书发出后，采购人不得违法改变成交结果，成交供应商无正当理由不得放弃成交。</w:t>
      </w:r>
      <w:r/>
    </w:p>
    <w:p>
      <w:pPr>
        <w:pStyle w:val="728"/>
        <w:spacing w:line="360" w:lineRule="auto"/>
        <w:rPr>
          <w:rFonts w:hint="eastAsia" w:ascii="宋体" w:hAnsi="宋体" w:eastAsia="宋体" w:cs="宋体"/>
          <w:sz w:val="24"/>
        </w:rPr>
      </w:pPr>
      <w:r/>
      <w:bookmarkStart w:id="107" w:name="_Toc31954"/>
      <w:r/>
      <w:bookmarkStart w:id="108" w:name="_Toc6269"/>
      <w:r/>
      <w:bookmarkStart w:id="109" w:name="_Toc30868"/>
      <w:r>
        <w:rPr>
          <w:rFonts w:hint="eastAsia" w:ascii="宋体" w:hAnsi="宋体" w:eastAsia="宋体" w:cs="宋体"/>
          <w:sz w:val="24"/>
        </w:rPr>
        <w:t xml:space="preserve">29.签订合同</w:t>
      </w:r>
      <w:bookmarkEnd w:id="107"/>
      <w:r/>
      <w:bookmarkEnd w:id="108"/>
      <w:r/>
      <w:bookmarkEnd w:id="109"/>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29.1采购人应当自成交通知书发</w:t>
      </w:r>
      <w:r>
        <w:rPr>
          <w:rFonts w:hint="eastAsia" w:ascii="宋体" w:hAnsi="宋体" w:eastAsia="宋体" w:cs="宋体"/>
          <w:color w:val="auto"/>
          <w:sz w:val="24"/>
        </w:rPr>
        <w:t xml:space="preserve">出之日起15日内，按照磋商文件、成交供应商磋商响应文件以及磋商过程中确定的事项，与成交供应商签订政府采</w:t>
      </w:r>
      <w:r>
        <w:rPr>
          <w:rFonts w:hint="eastAsia" w:ascii="宋体" w:hAnsi="宋体" w:eastAsia="宋体" w:cs="宋体"/>
          <w:sz w:val="24"/>
        </w:rPr>
        <w:t xml:space="preserve">购合同。采购人不得向成交人提出任何不合理的要求作为签订合同的条件。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29.2政府采购合同应当包括采购人与成交人的名称和住所、标的、数量、质量、价款或者报酬、履行期限及地点和方式、验收要求、违约责任、解决争议的方法等内容。</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sz w:val="24"/>
        </w:rPr>
        <w:t xml:space="preserve">29.5采购人与成交人应当根据合同的约定依法履行合同义务。政府采购合同的履行、违约责</w:t>
      </w:r>
      <w:r>
        <w:rPr>
          <w:rFonts w:hint="eastAsia" w:ascii="宋体" w:hAnsi="宋体" w:eastAsia="宋体" w:cs="宋体"/>
          <w:color w:val="auto"/>
          <w:sz w:val="24"/>
        </w:rPr>
        <w:t xml:space="preserve">任和解决争议的方法等适用《中华人民共和国民法典》。</w:t>
      </w:r>
      <w:r/>
    </w:p>
    <w:p>
      <w:pPr>
        <w:pStyle w:val="728"/>
        <w:spacing w:line="360" w:lineRule="auto"/>
        <w:rPr>
          <w:rFonts w:hint="eastAsia" w:ascii="宋体" w:hAnsi="宋体" w:eastAsia="宋体" w:cs="宋体"/>
          <w:color w:val="auto"/>
          <w:sz w:val="24"/>
        </w:rPr>
      </w:pPr>
      <w:r/>
      <w:bookmarkStart w:id="110" w:name="_Toc7293"/>
      <w:r/>
      <w:bookmarkStart w:id="111" w:name="_Toc19054"/>
      <w:r/>
      <w:bookmarkStart w:id="112" w:name="_Toc12506"/>
      <w:r>
        <w:rPr>
          <w:rFonts w:hint="eastAsia" w:ascii="宋体" w:hAnsi="宋体" w:eastAsia="宋体" w:cs="宋体"/>
          <w:color w:val="auto"/>
          <w:sz w:val="24"/>
        </w:rPr>
        <w:t xml:space="preserve">30.履约保证金</w:t>
      </w:r>
      <w:bookmarkEnd w:id="110"/>
      <w:r/>
      <w:bookmarkEnd w:id="111"/>
      <w:r/>
      <w:bookmarkEnd w:id="112"/>
      <w:r/>
      <w:r/>
    </w:p>
    <w:p>
      <w:pPr>
        <w:ind w:firstLine="480"/>
        <w:jc w:val="left"/>
        <w:spacing w:line="360" w:lineRule="auto"/>
        <w:rPr>
          <w:rFonts w:hint="eastAsia" w:ascii="宋体" w:hAnsi="宋体" w:eastAsia="宋体" w:cs="宋体"/>
          <w:color w:val="auto"/>
          <w:sz w:val="24"/>
        </w:rPr>
      </w:pPr>
      <w:r>
        <w:rPr>
          <w:rFonts w:hint="eastAsia" w:ascii="仿宋" w:hAnsi="仿宋" w:eastAsia="仿宋" w:cs="仿宋"/>
          <w:color w:val="auto"/>
          <w:sz w:val="24"/>
        </w:rPr>
        <w:t xml:space="preserve">30.1</w:t>
      </w:r>
      <w:bookmarkStart w:id="113" w:name="EB3554df7ccd9d425c958df91703a226f2"/>
      <w:r>
        <w:rPr>
          <w:rFonts w:hint="eastAsia" w:ascii="宋体" w:hAnsi="宋体" w:eastAsia="宋体" w:cs="宋体"/>
          <w:color w:val="auto"/>
          <w:sz w:val="24"/>
        </w:rPr>
        <w:t xml:space="preserve">A☑本项目不收取履约保证金。</w:t>
      </w:r>
      <w:r/>
    </w:p>
    <w:p>
      <w:pPr>
        <w:ind w:firstLine="480"/>
        <w:jc w:val="left"/>
        <w:spacing w:line="360" w:lineRule="auto"/>
        <w:rPr>
          <w:rFonts w:hint="eastAsia" w:ascii="宋体" w:hAnsi="宋体" w:eastAsia="宋体" w:cs="宋体"/>
          <w:color w:val="0000ff"/>
          <w:sz w:val="24"/>
        </w:rPr>
      </w:pPr>
      <w:r>
        <w:rPr>
          <w:rFonts w:hint="eastAsia" w:ascii="宋体" w:hAnsi="宋体" w:eastAsia="宋体" w:cs="宋体"/>
          <w:color w:val="auto"/>
          <w:sz w:val="24"/>
        </w:rPr>
        <w:t xml:space="preserve">    B□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bookmarkEnd w:id="113"/>
      <w:r/>
      <w:r/>
    </w:p>
    <w:p>
      <w:pPr>
        <w:pStyle w:val="727"/>
        <w:jc w:val="center"/>
        <w:spacing w:before="405" w:after="405" w:line="360" w:lineRule="auto"/>
        <w:rPr>
          <w:rFonts w:hint="eastAsia" w:ascii="宋体" w:hAnsi="宋体" w:eastAsia="宋体" w:cs="宋体"/>
        </w:rPr>
      </w:pPr>
      <w:r/>
      <w:bookmarkStart w:id="114" w:name="_Toc15847"/>
      <w:r>
        <w:rPr>
          <w:rFonts w:hint="eastAsia" w:ascii="宋体" w:hAnsi="宋体" w:eastAsia="宋体" w:cs="宋体"/>
        </w:rPr>
        <w:t xml:space="preserve">七、询问、质疑、投诉</w:t>
      </w:r>
      <w:bookmarkEnd w:id="114"/>
      <w:r/>
      <w:r/>
    </w:p>
    <w:p>
      <w:pPr>
        <w:pStyle w:val="728"/>
        <w:spacing w:line="360" w:lineRule="auto"/>
        <w:rPr>
          <w:rFonts w:hint="eastAsia" w:ascii="宋体" w:hAnsi="宋体" w:eastAsia="宋体" w:cs="宋体"/>
          <w:sz w:val="24"/>
        </w:rPr>
      </w:pPr>
      <w:r/>
      <w:bookmarkStart w:id="115" w:name="_Toc32008"/>
      <w:r/>
      <w:bookmarkStart w:id="116" w:name="_Toc22303"/>
      <w:r/>
      <w:bookmarkStart w:id="117" w:name="_Toc811"/>
      <w:r>
        <w:rPr>
          <w:rFonts w:hint="eastAsia" w:ascii="宋体" w:hAnsi="宋体" w:eastAsia="宋体" w:cs="宋体"/>
          <w:sz w:val="24"/>
        </w:rPr>
        <w:t xml:space="preserve">31.询问</w:t>
      </w:r>
      <w:bookmarkEnd w:id="115"/>
      <w:r/>
      <w:bookmarkEnd w:id="116"/>
      <w:r/>
      <w:bookmarkEnd w:id="117"/>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供应商对磋商活动事项有疑问的，可以向采购人或磋商组织方提出询问，采购人或磋商组织方将依法作出答复，但答复的内容不得涉及商业秘密。</w:t>
      </w:r>
      <w:r/>
    </w:p>
    <w:p>
      <w:pPr>
        <w:pStyle w:val="728"/>
        <w:spacing w:line="360" w:lineRule="auto"/>
        <w:rPr>
          <w:rFonts w:hint="eastAsia" w:ascii="宋体" w:hAnsi="宋体" w:eastAsia="宋体" w:cs="宋体"/>
          <w:sz w:val="24"/>
        </w:rPr>
      </w:pPr>
      <w:r/>
      <w:bookmarkStart w:id="118" w:name="_Toc14958"/>
      <w:r/>
      <w:bookmarkStart w:id="119" w:name="_Toc4794"/>
      <w:r/>
      <w:bookmarkStart w:id="120" w:name="_Toc27020"/>
      <w:r>
        <w:rPr>
          <w:rFonts w:hint="eastAsia" w:ascii="宋体" w:hAnsi="宋体" w:eastAsia="宋体" w:cs="宋体"/>
          <w:sz w:val="24"/>
        </w:rPr>
        <w:t xml:space="preserve">32.质疑</w:t>
      </w:r>
      <w:bookmarkEnd w:id="118"/>
      <w:r/>
      <w:bookmarkEnd w:id="119"/>
      <w:r/>
      <w:bookmarkEnd w:id="120"/>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以上规定的供应商应知其权益受到损害之日，是指：</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(1)对可以质疑的磋商文件提出质疑的，为收到磋商文件之日或者磋商文件公告期限</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届满之日；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(2)对采购过程提出质疑的，为各采购程序环节结束之日；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(3)对成交结果提出质疑的，为结果公告期限届满之日。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bCs/>
          <w:sz w:val="24"/>
        </w:rPr>
        <w:t xml:space="preserve">供应商如对采购需求提出质疑，除向采购人递交质疑文件外，同时向磋商组织方递交质疑文件，采购人负责处理和答复涉及采购需求的质疑内容。</w:t>
      </w:r>
      <w:r/>
    </w:p>
    <w:p>
      <w:pPr>
        <w:ind w:firstLine="480"/>
        <w:jc w:val="left"/>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32.4</w:t>
      </w:r>
      <w:bookmarkStart w:id="121" w:name="EB5edbbd8b303840bdb3b55af5a67538d7"/>
      <w:r>
        <w:rPr>
          <w:rFonts w:hint="eastAsia" w:ascii="宋体" w:hAnsi="宋体" w:eastAsia="宋体" w:cs="宋体"/>
          <w:color w:val="auto"/>
          <w:sz w:val="24"/>
        </w:rPr>
        <w:t xml:space="preserve">项目质疑流程及注意事项见“江苏政府采购网”网站。</w:t>
      </w:r>
      <w:bookmarkEnd w:id="121"/>
      <w:r/>
      <w:r/>
    </w:p>
    <w:p>
      <w:pPr>
        <w:ind w:firstLine="480"/>
        <w:jc w:val="left"/>
        <w:spacing w:line="360" w:lineRule="auto"/>
        <w:rPr>
          <w:rFonts w:hint="eastAsia" w:ascii="宋体" w:hAnsi="宋体" w:eastAsia="宋体" w:cs="宋体"/>
          <w:sz w:val="24"/>
        </w:rPr>
      </w:pPr>
      <w:r>
        <w:rPr>
          <w:rFonts w:hint="eastAsia" w:ascii="宋体" w:hAnsi="宋体" w:eastAsia="宋体" w:cs="宋体"/>
          <w:color w:val="auto"/>
          <w:sz w:val="24"/>
        </w:rPr>
        <w:t xml:space="preserve">32.5采购人或磋商组织方在收到供应商的书面质疑后将及时组织调查核实，在</w:t>
      </w:r>
      <w:r>
        <w:rPr>
          <w:rFonts w:hint="eastAsia" w:ascii="宋体" w:hAnsi="宋体" w:eastAsia="宋体" w:cs="宋体"/>
          <w:sz w:val="24"/>
        </w:rPr>
        <w:t xml:space="preserve">七个工作日内作出答复，并以书面或在网站公告形式通知质疑供应商和其他有关供应商，答复的内容不涉及商业秘密。</w:t>
      </w:r>
      <w:r/>
    </w:p>
    <w:p>
      <w:pPr>
        <w:pStyle w:val="728"/>
        <w:spacing w:line="360" w:lineRule="auto"/>
        <w:rPr>
          <w:rFonts w:hint="eastAsia" w:ascii="宋体" w:hAnsi="宋体" w:eastAsia="宋体" w:cs="宋体"/>
          <w:sz w:val="24"/>
        </w:rPr>
      </w:pPr>
      <w:r/>
      <w:bookmarkStart w:id="122" w:name="_Toc3381"/>
      <w:r/>
      <w:bookmarkStart w:id="123" w:name="_Toc21675"/>
      <w:r/>
      <w:bookmarkStart w:id="124" w:name="_Toc1683"/>
      <w:r>
        <w:rPr>
          <w:rFonts w:hint="eastAsia" w:ascii="宋体" w:hAnsi="宋体" w:eastAsia="宋体" w:cs="宋体"/>
          <w:sz w:val="24"/>
        </w:rPr>
        <w:t xml:space="preserve">33.投诉</w:t>
      </w:r>
      <w:bookmarkEnd w:id="122"/>
      <w:r/>
      <w:bookmarkEnd w:id="123"/>
      <w:r/>
      <w:bookmarkEnd w:id="124"/>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质疑供应商对采购人、磋商组织方的答复不满意，或者采购人、磋商组织方未在规定的时间内作出答复的，可以在答复期满后十五个工作日内向采购项目同级财政部门投诉。</w:t>
      </w:r>
      <w:r/>
    </w:p>
    <w:p>
      <w:pPr>
        <w:pStyle w:val="727"/>
        <w:jc w:val="center"/>
        <w:spacing w:before="405" w:after="405" w:line="360" w:lineRule="auto"/>
        <w:rPr>
          <w:rFonts w:hint="eastAsia" w:ascii="宋体" w:hAnsi="宋体" w:eastAsia="宋体" w:cs="宋体"/>
        </w:rPr>
      </w:pPr>
      <w:r/>
      <w:bookmarkStart w:id="125" w:name="_Toc16812"/>
      <w:r>
        <w:rPr>
          <w:rFonts w:hint="eastAsia" w:ascii="宋体" w:hAnsi="宋体" w:eastAsia="宋体" w:cs="宋体"/>
        </w:rPr>
        <w:t xml:space="preserve">八、诚实信用和解释权</w:t>
      </w:r>
      <w:bookmarkEnd w:id="125"/>
      <w:r/>
      <w:r/>
    </w:p>
    <w:p>
      <w:pPr>
        <w:pStyle w:val="728"/>
        <w:spacing w:line="360" w:lineRule="auto"/>
        <w:rPr>
          <w:rFonts w:hint="eastAsia" w:ascii="宋体" w:hAnsi="宋体" w:eastAsia="宋体" w:cs="宋体"/>
          <w:sz w:val="24"/>
        </w:rPr>
      </w:pPr>
      <w:r/>
      <w:bookmarkStart w:id="126" w:name="_Toc9415"/>
      <w:r/>
      <w:bookmarkStart w:id="127" w:name="_Toc27685"/>
      <w:r/>
      <w:bookmarkStart w:id="128" w:name="_Toc10716"/>
      <w:r>
        <w:rPr>
          <w:rFonts w:hint="eastAsia" w:ascii="宋体" w:hAnsi="宋体" w:eastAsia="宋体" w:cs="宋体"/>
          <w:sz w:val="24"/>
        </w:rPr>
        <w:t xml:space="preserve">34.诚实信用</w:t>
      </w:r>
      <w:bookmarkEnd w:id="126"/>
      <w:r/>
      <w:bookmarkEnd w:id="127"/>
      <w:r/>
      <w:bookmarkEnd w:id="128"/>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34.1供应商之间不得相互串通磋商报价，不得妨碍其他供应商的公平竞争，不得损害采购人和其他供应商的合法权益。</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34.3供应商不得虚假承诺，否则，按照提供虚假材料谋取中标/成交处理。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34.4供应商应自觉遵守磋商纪律，扰乱磋商现场秩序的，属于失信行为，根据《江苏省政府采购供应商监督管理暂行办法》,失信行为将被记入供应商诚信档案。</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eastAsia="宋体" w:cs="宋体"/>
          <w:sz w:val="24"/>
        </w:rPr>
        <w:t xml:space="preserve">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28"/>
        <w:spacing w:line="360" w:lineRule="auto"/>
        <w:rPr>
          <w:rFonts w:hint="eastAsia" w:ascii="宋体" w:hAnsi="宋体" w:eastAsia="宋体" w:cs="宋体"/>
          <w:sz w:val="24"/>
        </w:rPr>
      </w:pPr>
      <w:r/>
      <w:bookmarkStart w:id="129" w:name="_Toc14719"/>
      <w:r/>
      <w:bookmarkStart w:id="130" w:name="_Toc14943"/>
      <w:r/>
      <w:bookmarkStart w:id="131" w:name="_Toc23683"/>
      <w:r>
        <w:rPr>
          <w:rFonts w:hint="eastAsia" w:ascii="宋体" w:hAnsi="宋体" w:eastAsia="宋体" w:cs="宋体"/>
          <w:sz w:val="24"/>
        </w:rPr>
        <w:t xml:space="preserve">35.解释权</w:t>
      </w:r>
      <w:bookmarkEnd w:id="129"/>
      <w:r/>
      <w:bookmarkEnd w:id="130"/>
      <w:r/>
      <w:bookmarkEnd w:id="131"/>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35.1除相关法律、法规规定外，本磋商文件的解释权归</w:t>
      </w:r>
      <w:r>
        <w:rPr>
          <w:rFonts w:hint="eastAsia" w:ascii="宋体" w:hAnsi="宋体" w:eastAsia="宋体" w:cs="宋体"/>
          <w:sz w:val="24"/>
          <w:lang w:eastAsia="zh-CN"/>
        </w:rPr>
        <w:t xml:space="preserve">镇江智诚工程管理有限公司</w:t>
      </w:r>
      <w:r>
        <w:rPr>
          <w:rFonts w:hint="eastAsia" w:ascii="宋体" w:hAnsi="宋体" w:eastAsia="宋体" w:cs="宋体"/>
          <w:sz w:val="24"/>
        </w:rPr>
        <w:t xml:space="preserve">所有。</w:t>
      </w:r>
      <w:r/>
    </w:p>
    <w:p>
      <w:pPr>
        <w:pStyle w:val="728"/>
        <w:spacing w:line="360" w:lineRule="auto"/>
        <w:rPr>
          <w:rFonts w:hint="eastAsia" w:ascii="宋体" w:hAnsi="宋体" w:eastAsia="宋体" w:cs="宋体"/>
          <w:sz w:val="24"/>
        </w:rPr>
      </w:pPr>
      <w:r/>
      <w:bookmarkStart w:id="132" w:name="_Toc28812"/>
      <w:r/>
      <w:bookmarkStart w:id="133" w:name="_Toc10874"/>
      <w:r/>
      <w:bookmarkStart w:id="134" w:name="_Toc1008"/>
      <w:r>
        <w:rPr>
          <w:rFonts w:hint="eastAsia" w:ascii="宋体" w:hAnsi="宋体" w:eastAsia="宋体" w:cs="宋体"/>
          <w:sz w:val="24"/>
        </w:rPr>
        <w:t xml:space="preserve">36.适用法律及约束力</w:t>
      </w:r>
      <w:bookmarkEnd w:id="132"/>
      <w:r/>
      <w:bookmarkEnd w:id="133"/>
      <w:r/>
      <w:bookmarkEnd w:id="134"/>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36.1供应商一旦获取了本磋商文件并参加磋商，即被认为接受了本磋商文件的规定和约束。</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36.2本次采购及由本次采购产生的合同受中华人民共和国法律制约和保护。</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rPr>
      </w:pPr>
      <w:r>
        <w:rPr>
          <w:rFonts w:hint="eastAsia" w:ascii="宋体" w:hAnsi="宋体" w:eastAsia="宋体" w:cs="宋体"/>
        </w:rPr>
        <w:br w:type="page" w:clear="all"/>
      </w:r>
      <w:r/>
    </w:p>
    <w:p>
      <w:pPr>
        <w:pStyle w:val="726"/>
        <w:numPr>
          <w:ilvl w:val="0"/>
          <w:numId w:val="1"/>
        </w:numPr>
        <w:jc w:val="center"/>
        <w:spacing w:line="360" w:lineRule="auto"/>
        <w:rPr>
          <w:rFonts w:hint="eastAsia" w:ascii="宋体" w:hAnsi="宋体" w:eastAsia="宋体" w:cs="宋体"/>
        </w:rPr>
      </w:pPr>
      <w:r/>
      <w:bookmarkStart w:id="135" w:name="_Toc29422"/>
      <w:r>
        <w:rPr>
          <w:rFonts w:hint="eastAsia" w:ascii="宋体" w:hAnsi="宋体" w:eastAsia="宋体" w:cs="宋体"/>
        </w:rPr>
        <w:t xml:space="preserve">合同</w:t>
      </w:r>
      <w:bookmarkEnd w:id="135"/>
      <w:r/>
      <w:r/>
    </w:p>
    <w:p>
      <w:pPr>
        <w:jc w:val="center"/>
        <w:spacing w:line="360" w:lineRule="auto"/>
        <w:widowControl/>
        <w:rPr>
          <w:rFonts w:hint="eastAsia" w:ascii="宋体" w:hAnsi="宋体" w:eastAsia="宋体" w:cs="宋体"/>
          <w:b/>
          <w:sz w:val="30"/>
        </w:rPr>
      </w:pPr>
      <w:r>
        <w:rPr>
          <w:rFonts w:hint="eastAsia" w:ascii="宋体" w:hAnsi="宋体" w:eastAsia="宋体" w:cs="宋体"/>
          <w:b/>
          <w:sz w:val="30"/>
        </w:rPr>
      </w:r>
      <w:r/>
    </w:p>
    <w:p>
      <w:pPr>
        <w:rPr>
          <w:rFonts w:hint="eastAsia" w:ascii="宋体" w:hAnsi="宋体" w:eastAsia="宋体" w:cs="宋体"/>
          <w:sz w:val="24"/>
          <w:u w:val="single"/>
        </w:rPr>
      </w:pPr>
      <w:r/>
      <w:bookmarkStart w:id="136" w:name="_Toc22000633"/>
      <w:r>
        <w:rPr>
          <w:rFonts w:hint="eastAsia" w:ascii="宋体" w:hAnsi="宋体" w:eastAsia="宋体" w:cs="宋体"/>
          <w:sz w:val="24"/>
        </w:rPr>
        <w:t xml:space="preserve">合同编号：</w:t>
      </w:r>
      <w:r>
        <w:rPr>
          <w:rFonts w:hint="eastAsia" w:ascii="宋体" w:hAnsi="宋体" w:eastAsia="宋体" w:cs="宋体"/>
          <w:sz w:val="24"/>
          <w:u w:val="single"/>
        </w:rPr>
        <w:t xml:space="preserve">           </w:t>
      </w:r>
      <w:r/>
    </w:p>
    <w:p>
      <w:pPr>
        <w:jc w:val="center"/>
        <w:spacing w:line="480" w:lineRule="auto"/>
        <w:rPr>
          <w:rFonts w:hint="eastAsia" w:ascii="宋体" w:hAnsi="宋体" w:eastAsia="宋体" w:cs="宋体"/>
          <w:b/>
          <w:sz w:val="28"/>
          <w:szCs w:val="28"/>
        </w:rPr>
      </w:pPr>
      <w:r>
        <w:rPr>
          <w:rFonts w:hint="eastAsia" w:ascii="宋体" w:hAnsi="宋体" w:eastAsia="宋体" w:cs="宋体"/>
          <w:b/>
          <w:sz w:val="28"/>
          <w:szCs w:val="28"/>
        </w:rPr>
      </w:r>
      <w:r/>
    </w:p>
    <w:p>
      <w:pPr>
        <w:jc w:val="center"/>
        <w:spacing w:line="480" w:lineRule="auto"/>
        <w:rPr>
          <w:rFonts w:hint="eastAsia" w:ascii="宋体" w:hAnsi="宋体" w:eastAsia="宋体" w:cs="宋体"/>
          <w:b/>
          <w:sz w:val="24"/>
        </w:rPr>
      </w:pPr>
      <w:r>
        <w:rPr>
          <w:rFonts w:hint="eastAsia" w:ascii="宋体" w:hAnsi="宋体" w:eastAsia="宋体" w:cs="宋体"/>
          <w:b/>
          <w:sz w:val="24"/>
        </w:rPr>
      </w:r>
      <w:r/>
    </w:p>
    <w:p>
      <w:pPr>
        <w:jc w:val="center"/>
        <w:spacing w:line="480" w:lineRule="auto"/>
        <w:rPr>
          <w:rFonts w:hint="eastAsia" w:ascii="宋体" w:hAnsi="宋体" w:eastAsia="宋体" w:cs="宋体"/>
          <w:b/>
          <w:sz w:val="24"/>
        </w:rPr>
      </w:pPr>
      <w:r>
        <w:rPr>
          <w:rFonts w:hint="eastAsia" w:ascii="宋体" w:hAnsi="宋体" w:eastAsia="宋体" w:cs="宋体"/>
          <w:b/>
          <w:sz w:val="24"/>
        </w:rPr>
      </w:r>
      <w:r/>
    </w:p>
    <w:p>
      <w:pPr>
        <w:jc w:val="center"/>
        <w:spacing w:line="480" w:lineRule="auto"/>
        <w:rPr>
          <w:rFonts w:hint="eastAsia" w:ascii="宋体" w:hAnsi="宋体" w:eastAsia="宋体" w:cs="宋体"/>
          <w:b/>
          <w:i/>
          <w:iCs/>
          <w:sz w:val="36"/>
          <w:szCs w:val="36"/>
          <w:u w:val="single"/>
        </w:rPr>
      </w:pPr>
      <w:r>
        <w:rPr>
          <w:rFonts w:hint="eastAsia" w:ascii="宋体" w:hAnsi="宋体" w:eastAsia="宋体" w:cs="宋体"/>
          <w:b/>
          <w:i/>
          <w:iCs/>
          <w:sz w:val="36"/>
          <w:szCs w:val="36"/>
          <w:u w:val="single"/>
        </w:rPr>
        <w:t xml:space="preserve">政府采购合同参考范本</w:t>
      </w:r>
      <w:r/>
    </w:p>
    <w:p>
      <w:pPr>
        <w:jc w:val="center"/>
        <w:spacing w:line="480" w:lineRule="auto"/>
        <w:rPr>
          <w:rFonts w:hint="eastAsia" w:ascii="宋体" w:hAnsi="宋体" w:eastAsia="宋体" w:cs="宋体"/>
          <w:b/>
          <w:sz w:val="36"/>
          <w:szCs w:val="36"/>
        </w:rPr>
      </w:pPr>
      <w:r>
        <w:rPr>
          <w:rFonts w:hint="eastAsia" w:ascii="宋体" w:hAnsi="宋体" w:eastAsia="宋体" w:cs="宋体"/>
          <w:b/>
          <w:sz w:val="36"/>
          <w:szCs w:val="36"/>
        </w:rPr>
        <w:t xml:space="preserve">（</w:t>
      </w:r>
      <w:r>
        <w:rPr>
          <w:rFonts w:hint="eastAsia" w:ascii="宋体" w:hAnsi="宋体" w:eastAsia="宋体" w:cs="宋体"/>
          <w:b/>
          <w:sz w:val="36"/>
          <w:szCs w:val="36"/>
          <w:lang w:val="en-US" w:eastAsia="zh-CN"/>
        </w:rPr>
        <w:t xml:space="preserve">工程</w:t>
      </w:r>
      <w:r>
        <w:rPr>
          <w:rFonts w:hint="eastAsia" w:ascii="宋体" w:hAnsi="宋体" w:eastAsia="宋体" w:cs="宋体"/>
          <w:b/>
          <w:sz w:val="36"/>
          <w:szCs w:val="36"/>
        </w:rPr>
        <w:t xml:space="preserve">类）</w:t>
      </w:r>
      <w:r/>
    </w:p>
    <w:p>
      <w:pPr>
        <w:pStyle w:val="921"/>
        <w:rPr>
          <w:rFonts w:hint="eastAsia" w:ascii="宋体" w:hAnsi="宋体" w:eastAsia="宋体" w:cs="宋体"/>
          <w:szCs w:val="24"/>
        </w:rPr>
      </w:pPr>
      <w:r>
        <w:rPr>
          <w:rFonts w:hint="eastAsia" w:ascii="宋体" w:hAnsi="宋体" w:eastAsia="宋体" w:cs="宋体"/>
          <w:szCs w:val="24"/>
        </w:rPr>
      </w:r>
      <w:r/>
    </w:p>
    <w:p>
      <w:pPr>
        <w:pStyle w:val="921"/>
        <w:rPr>
          <w:rFonts w:hint="eastAsia" w:ascii="宋体" w:hAnsi="宋体" w:eastAsia="宋体" w:cs="宋体"/>
          <w:szCs w:val="24"/>
        </w:rPr>
      </w:pPr>
      <w:r>
        <w:rPr>
          <w:rFonts w:hint="eastAsia" w:ascii="宋体" w:hAnsi="宋体" w:eastAsia="宋体" w:cs="宋体"/>
          <w:szCs w:val="24"/>
        </w:rPr>
      </w:r>
      <w:r/>
    </w:p>
    <w:p>
      <w:pPr>
        <w:pStyle w:val="921"/>
        <w:jc w:val="center"/>
        <w:rPr>
          <w:rFonts w:hint="eastAsia" w:ascii="宋体" w:hAnsi="宋体" w:eastAsia="宋体" w:cs="宋体"/>
          <w:szCs w:val="24"/>
        </w:rPr>
      </w:pPr>
      <w:r>
        <w:rPr>
          <w:rFonts w:hint="eastAsia" w:ascii="宋体" w:hAnsi="宋体" w:eastAsia="宋体" w:cs="宋体"/>
          <w:szCs w:val="24"/>
        </w:rPr>
      </w:r>
      <w:r/>
    </w:p>
    <w:p>
      <w:pPr>
        <w:pStyle w:val="921"/>
        <w:jc w:val="center"/>
        <w:rPr>
          <w:rFonts w:hint="eastAsia" w:ascii="宋体" w:hAnsi="宋体" w:eastAsia="宋体" w:cs="宋体"/>
          <w:b/>
          <w:sz w:val="28"/>
          <w:szCs w:val="28"/>
        </w:rPr>
      </w:pPr>
      <w:r>
        <w:rPr>
          <w:rFonts w:hint="eastAsia" w:ascii="宋体" w:hAnsi="宋体" w:eastAsia="宋体" w:cs="宋体"/>
          <w:b/>
          <w:sz w:val="28"/>
          <w:szCs w:val="28"/>
        </w:rPr>
        <w:t xml:space="preserve">第一</w:t>
      </w:r>
      <w:bookmarkStart w:id="137" w:name="_Hlk136502621"/>
      <w:r>
        <w:rPr>
          <w:rFonts w:hint="eastAsia" w:ascii="宋体" w:hAnsi="宋体" w:eastAsia="宋体" w:cs="宋体"/>
          <w:b/>
          <w:sz w:val="28"/>
          <w:szCs w:val="28"/>
        </w:rPr>
        <w:t xml:space="preserve">部分</w:t>
      </w:r>
      <w:bookmarkEnd w:id="137"/>
      <w:r>
        <w:rPr>
          <w:rFonts w:hint="eastAsia" w:ascii="宋体" w:hAnsi="宋体" w:eastAsia="宋体" w:cs="宋体"/>
          <w:b/>
          <w:sz w:val="28"/>
          <w:szCs w:val="28"/>
        </w:rPr>
        <w:t xml:space="preserve"> 合同书</w:t>
      </w:r>
      <w:r/>
    </w:p>
    <w:p>
      <w:pPr>
        <w:pStyle w:val="921"/>
        <w:rPr>
          <w:rFonts w:hint="eastAsia" w:ascii="宋体" w:hAnsi="宋体" w:eastAsia="宋体" w:cs="宋体"/>
          <w:szCs w:val="24"/>
        </w:rPr>
      </w:pPr>
      <w:r>
        <w:rPr>
          <w:rFonts w:hint="eastAsia" w:ascii="宋体" w:hAnsi="宋体" w:eastAsia="宋体" w:cs="宋体"/>
          <w:szCs w:val="24"/>
        </w:rPr>
      </w:r>
      <w:r/>
    </w:p>
    <w:p>
      <w:pPr>
        <w:pStyle w:val="921"/>
        <w:rPr>
          <w:rFonts w:hint="eastAsia" w:ascii="宋体" w:hAnsi="宋体" w:eastAsia="宋体" w:cs="宋体"/>
          <w:szCs w:val="24"/>
        </w:rPr>
      </w:pPr>
      <w:r>
        <w:rPr>
          <w:rFonts w:hint="eastAsia" w:ascii="宋体" w:hAnsi="宋体" w:eastAsia="宋体" w:cs="宋体"/>
          <w:szCs w:val="24"/>
        </w:rPr>
      </w:r>
      <w:r/>
    </w:p>
    <w:p>
      <w:pPr>
        <w:spacing w:before="120" w:line="22" w:lineRule="atLeast"/>
        <w:rPr>
          <w:rFonts w:hint="eastAsia" w:ascii="宋体" w:hAnsi="宋体" w:eastAsia="宋体" w:cs="宋体"/>
          <w:sz w:val="24"/>
        </w:rPr>
      </w:pPr>
      <w:r>
        <w:rPr>
          <w:rFonts w:hint="eastAsia" w:ascii="宋体" w:hAnsi="宋体" w:eastAsia="宋体" w:cs="宋体"/>
          <w:sz w:val="24"/>
        </w:rPr>
      </w:r>
      <w:r/>
    </w:p>
    <w:p>
      <w:pPr>
        <w:ind w:firstLine="1440"/>
        <w:spacing w:before="120" w:line="22" w:lineRule="atLeast"/>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u w:val="single"/>
        </w:rPr>
        <w:t xml:space="preserve">                                   </w:t>
      </w:r>
      <w:r/>
    </w:p>
    <w:p>
      <w:pPr>
        <w:pStyle w:val="922"/>
        <w:spacing w:before="120" w:line="22" w:lineRule="atLeast"/>
        <w:rPr>
          <w:rFonts w:hint="eastAsia" w:ascii="宋体" w:hAnsi="宋体" w:eastAsia="宋体" w:cs="宋体"/>
          <w:szCs w:val="24"/>
        </w:rPr>
      </w:pPr>
      <w:r>
        <w:rPr>
          <w:rFonts w:hint="eastAsia" w:ascii="宋体" w:hAnsi="宋体" w:eastAsia="宋体" w:cs="宋体"/>
          <w:szCs w:val="24"/>
        </w:rPr>
      </w:r>
      <w:r/>
    </w:p>
    <w:p>
      <w:pPr>
        <w:pStyle w:val="922"/>
        <w:spacing w:before="120" w:line="22" w:lineRule="atLeast"/>
        <w:rPr>
          <w:rFonts w:hint="eastAsia" w:ascii="宋体" w:hAnsi="宋体" w:eastAsia="宋体" w:cs="宋体"/>
          <w:szCs w:val="24"/>
        </w:rPr>
      </w:pPr>
      <w:r>
        <w:rPr>
          <w:rFonts w:hint="eastAsia" w:ascii="宋体" w:hAnsi="宋体" w:eastAsia="宋体" w:cs="宋体"/>
          <w:szCs w:val="24"/>
        </w:rPr>
      </w:r>
      <w:r/>
    </w:p>
    <w:p>
      <w:pPr>
        <w:rPr>
          <w:rFonts w:hint="eastAsia" w:ascii="宋体" w:hAnsi="宋体" w:eastAsia="宋体" w:cs="宋体"/>
          <w:sz w:val="24"/>
        </w:rPr>
      </w:pPr>
      <w:r>
        <w:rPr>
          <w:rFonts w:hint="eastAsia" w:ascii="宋体" w:hAnsi="宋体" w:eastAsia="宋体" w:cs="宋体"/>
          <w:sz w:val="24"/>
        </w:rPr>
      </w:r>
      <w:r/>
    </w:p>
    <w:p>
      <w:pPr>
        <w:ind w:firstLine="1440"/>
        <w:spacing w:before="120" w:line="22" w:lineRule="atLeast"/>
        <w:rPr>
          <w:rFonts w:hint="eastAsia" w:ascii="宋体" w:hAnsi="宋体" w:eastAsia="宋体" w:cs="宋体"/>
          <w:sz w:val="24"/>
          <w:u w:val="single"/>
        </w:rPr>
      </w:pPr>
      <w:r>
        <w:rPr>
          <w:rFonts w:hint="eastAsia" w:ascii="宋体" w:hAnsi="宋体" w:eastAsia="宋体" w:cs="宋体"/>
          <w:sz w:val="24"/>
        </w:rPr>
        <w:t xml:space="preserve">甲方：</w:t>
      </w:r>
      <w:r>
        <w:rPr>
          <w:rFonts w:hint="eastAsia" w:ascii="宋体" w:hAnsi="宋体" w:eastAsia="宋体" w:cs="宋体"/>
          <w:sz w:val="24"/>
          <w:u w:val="single"/>
        </w:rPr>
        <w:t xml:space="preserve">                                       </w:t>
      </w:r>
      <w:r/>
    </w:p>
    <w:p>
      <w:pPr>
        <w:spacing w:before="120" w:line="22" w:lineRule="atLeast"/>
        <w:rPr>
          <w:rFonts w:hint="eastAsia" w:ascii="宋体" w:hAnsi="宋体" w:eastAsia="宋体" w:cs="宋体"/>
          <w:sz w:val="24"/>
        </w:rPr>
      </w:pPr>
      <w:r>
        <w:rPr>
          <w:rFonts w:hint="eastAsia" w:ascii="宋体" w:hAnsi="宋体" w:eastAsia="宋体" w:cs="宋体"/>
          <w:sz w:val="24"/>
        </w:rPr>
      </w:r>
      <w:r/>
    </w:p>
    <w:p>
      <w:pPr>
        <w:ind w:firstLine="1440"/>
        <w:spacing w:before="120" w:line="22" w:lineRule="atLeast"/>
        <w:rPr>
          <w:rFonts w:hint="eastAsia" w:ascii="宋体" w:hAnsi="宋体" w:eastAsia="宋体" w:cs="宋体"/>
          <w:sz w:val="24"/>
          <w:u w:val="single"/>
        </w:rPr>
      </w:pPr>
      <w:r>
        <w:rPr>
          <w:rFonts w:hint="eastAsia" w:ascii="宋体" w:hAnsi="宋体" w:eastAsia="宋体" w:cs="宋体"/>
          <w:sz w:val="24"/>
        </w:rPr>
        <w:t xml:space="preserve">乙方：</w:t>
      </w:r>
      <w:r>
        <w:rPr>
          <w:rFonts w:hint="eastAsia" w:ascii="宋体" w:hAnsi="宋体" w:eastAsia="宋体" w:cs="宋体"/>
          <w:sz w:val="24"/>
          <w:u w:val="single"/>
        </w:rPr>
        <w:t xml:space="preserve">                                       </w:t>
      </w:r>
      <w:r/>
    </w:p>
    <w:p>
      <w:pPr>
        <w:spacing w:before="120" w:line="22" w:lineRule="atLeast"/>
        <w:rPr>
          <w:rFonts w:hint="eastAsia" w:ascii="宋体" w:hAnsi="宋体" w:eastAsia="宋体" w:cs="宋体"/>
          <w:sz w:val="24"/>
        </w:rPr>
      </w:pPr>
      <w:r>
        <w:rPr>
          <w:rFonts w:hint="eastAsia" w:ascii="宋体" w:hAnsi="宋体" w:eastAsia="宋体" w:cs="宋体"/>
          <w:sz w:val="24"/>
        </w:rPr>
      </w:r>
      <w:r/>
    </w:p>
    <w:p>
      <w:pPr>
        <w:spacing w:before="120" w:line="22" w:lineRule="atLeast"/>
        <w:rPr>
          <w:rFonts w:hint="eastAsia" w:ascii="宋体" w:hAnsi="宋体" w:eastAsia="宋体" w:cs="宋体"/>
          <w:sz w:val="24"/>
        </w:rPr>
      </w:pPr>
      <w:r>
        <w:rPr>
          <w:rFonts w:hint="eastAsia" w:ascii="宋体" w:hAnsi="宋体" w:eastAsia="宋体" w:cs="宋体"/>
          <w:sz w:val="24"/>
        </w:rPr>
      </w:r>
      <w:r/>
    </w:p>
    <w:p>
      <w:pPr>
        <w:ind w:firstLine="960"/>
        <w:spacing w:before="120" w:line="22" w:lineRule="atLeast"/>
        <w:rPr>
          <w:rFonts w:hint="eastAsia" w:ascii="宋体" w:hAnsi="宋体" w:eastAsia="宋体" w:cs="宋体"/>
          <w:sz w:val="24"/>
        </w:rPr>
      </w:pPr>
      <w:r>
        <w:rPr>
          <w:rFonts w:hint="eastAsia" w:ascii="宋体" w:hAnsi="宋体" w:eastAsia="宋体" w:cs="宋体"/>
          <w:sz w:val="24"/>
        </w:rPr>
      </w:r>
      <w:r/>
    </w:p>
    <w:p>
      <w:pPr>
        <w:ind w:firstLine="960"/>
        <w:spacing w:before="120" w:line="22" w:lineRule="atLeast"/>
        <w:rPr>
          <w:rFonts w:hint="eastAsia" w:ascii="宋体" w:hAnsi="宋体" w:eastAsia="宋体" w:cs="宋体"/>
          <w:sz w:val="24"/>
        </w:rPr>
      </w:pPr>
      <w:r>
        <w:rPr>
          <w:rFonts w:hint="eastAsia" w:ascii="宋体" w:hAnsi="宋体" w:eastAsia="宋体" w:cs="宋体"/>
          <w:sz w:val="24"/>
        </w:rPr>
      </w:r>
      <w:r/>
    </w:p>
    <w:p>
      <w:pPr>
        <w:ind w:firstLine="960"/>
        <w:spacing w:before="120" w:line="22" w:lineRule="atLeast"/>
        <w:rPr>
          <w:rFonts w:hint="eastAsia" w:ascii="宋体" w:hAnsi="宋体" w:eastAsia="宋体" w:cs="宋体"/>
          <w:sz w:val="24"/>
        </w:rPr>
      </w:pPr>
      <w:r>
        <w:rPr>
          <w:rFonts w:hint="eastAsia" w:ascii="宋体" w:hAnsi="宋体" w:eastAsia="宋体" w:cs="宋体"/>
          <w:sz w:val="24"/>
        </w:rPr>
      </w:r>
      <w:r/>
    </w:p>
    <w:p>
      <w:pPr>
        <w:jc w:val="center"/>
        <w:spacing w:before="120" w:line="22" w:lineRule="atLeast"/>
        <w:rPr>
          <w:rFonts w:hint="eastAsia" w:ascii="宋体" w:hAnsi="宋体" w:eastAsia="宋体" w:cs="宋体"/>
          <w:sz w:val="24"/>
          <w:u w:val="single"/>
        </w:rPr>
      </w:pPr>
      <w:r>
        <w:rPr>
          <w:rFonts w:hint="eastAsia" w:ascii="宋体" w:hAnsi="宋体" w:eastAsia="宋体" w:cs="宋体"/>
          <w:sz w:val="24"/>
        </w:rPr>
        <w:t xml:space="preserve">签订日期：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480"/>
        <w:spacing w:line="360" w:lineRule="auto"/>
        <w:rPr>
          <w:rFonts w:hint="eastAsia" w:ascii="宋体" w:hAnsi="宋体" w:eastAsia="宋体" w:cs="宋体"/>
          <w:sz w:val="24"/>
          <w:lang w:val="zh-CN"/>
        </w:rPr>
        <w:outlineLvl w:val="9"/>
      </w:pPr>
      <w:r>
        <w:rPr>
          <w:rFonts w:hint="eastAsia" w:ascii="宋体" w:hAnsi="宋体" w:eastAsia="宋体" w:cs="宋体"/>
          <w:sz w:val="24"/>
          <w:lang w:val="zh-CN"/>
        </w:rPr>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lang w:val="zh-CN"/>
        </w:rPr>
        <w:t xml:space="preserve">根据《中华人民共和国民法典》《中华人民共和国政府采购法》等相关法律法规之规定和</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sz w:val="24"/>
        </w:rPr>
        <w:t xml:space="preserve">项目编号）的招标结果，</w:t>
      </w:r>
      <w:r>
        <w:rPr>
          <w:rFonts w:hint="eastAsia" w:ascii="宋体" w:hAnsi="宋体" w:eastAsia="宋体" w:cs="宋体"/>
          <w:sz w:val="24"/>
          <w:lang w:val="zh-CN"/>
        </w:rPr>
        <w:t xml:space="preserve">按照平等、自愿、公平、诚实信用和绿色的原则，经甲方和乙方协商一致，约定以下合同</w:t>
      </w:r>
      <w:r>
        <w:rPr>
          <w:rFonts w:hint="eastAsia" w:ascii="宋体" w:hAnsi="宋体" w:eastAsia="宋体" w:cs="宋体"/>
          <w:sz w:val="24"/>
        </w:rPr>
        <w:t xml:space="preserve">条款，以兹共同遵守、全面履行。</w:t>
      </w:r>
      <w:bookmarkEnd w:id="136"/>
      <w:r/>
      <w:r/>
    </w:p>
    <w:p>
      <w:pPr>
        <w:ind w:left="56"/>
        <w:spacing w:before="29" w:line="360" w:lineRule="auto"/>
        <w:rPr>
          <w:rFonts w:hint="eastAsia" w:ascii="宋体" w:hAnsi="宋体" w:eastAsia="宋体" w:cs="宋体"/>
          <w:sz w:val="30"/>
          <w:szCs w:val="30"/>
        </w:rPr>
        <w:outlineLvl w:val="9"/>
      </w:pPr>
      <w:r>
        <w:rPr>
          <w:rFonts w:hint="eastAsia" w:ascii="宋体" w:hAnsi="宋体" w:eastAsia="宋体" w:cs="宋体"/>
          <w:spacing w:val="-6"/>
          <w:sz w:val="30"/>
          <w:szCs w:val="30"/>
        </w:rPr>
        <w:t xml:space="preserve">1</w:t>
      </w:r>
      <w:r>
        <w:rPr>
          <w:rFonts w:hint="eastAsia" w:ascii="宋体" w:hAnsi="宋体" w:eastAsia="宋体" w:cs="宋体"/>
          <w:spacing w:val="-4"/>
          <w:sz w:val="30"/>
          <w:szCs w:val="30"/>
        </w:rPr>
        <w:t xml:space="preserve">、</w:t>
      </w:r>
      <w:r>
        <w:rPr>
          <w:rFonts w:hint="eastAsia" w:ascii="宋体" w:hAnsi="宋体" w:eastAsia="宋体" w:cs="宋体"/>
          <w:spacing w:val="-3"/>
          <w:sz w:val="30"/>
          <w:szCs w:val="30"/>
        </w:rPr>
        <w:t xml:space="preserve">合同组成</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下列关于</w:t>
      </w:r>
      <w:r>
        <w:rPr>
          <w:rFonts w:hint="eastAsia" w:ascii="宋体" w:hAnsi="宋体" w:eastAsia="宋体" w:cs="宋体"/>
          <w:sz w:val="24"/>
          <w:lang w:eastAsia="zh-CN"/>
        </w:rPr>
        <w:t xml:space="preserve">镇江市第二中学</w:t>
      </w:r>
      <w:r>
        <w:rPr>
          <w:rFonts w:hint="eastAsia" w:ascii="宋体" w:hAnsi="宋体" w:eastAsia="宋体" w:cs="宋体"/>
          <w:sz w:val="24"/>
        </w:rPr>
        <w:t xml:space="preserve">【项目编号】磋商文件、乙方提交的磋商响应文件均是构成本合同不可分割的部分，还包括：</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(1)合同条款；</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(2)最后报价表；</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(3)报价明细表；</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(4)成交通知书；</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(5)甲方、乙方商定的其他必要文件。</w:t>
      </w:r>
      <w:r/>
    </w:p>
    <w:p>
      <w:pPr>
        <w:spacing w:line="360" w:lineRule="auto"/>
        <w:rPr>
          <w:rFonts w:hint="eastAsia" w:ascii="宋体" w:hAnsi="宋体" w:eastAsia="宋体" w:cs="宋体"/>
          <w:sz w:val="30"/>
          <w:szCs w:val="30"/>
        </w:rPr>
        <w:outlineLvl w:val="9"/>
      </w:pPr>
      <w:r/>
      <w:bookmarkStart w:id="138" w:name="_bookmark60"/>
      <w:r/>
      <w:bookmarkEnd w:id="138"/>
      <w:r>
        <w:rPr>
          <w:rFonts w:hint="eastAsia" w:ascii="宋体" w:hAnsi="宋体" w:eastAsia="宋体" w:cs="宋体"/>
          <w:spacing w:val="-18"/>
          <w:sz w:val="30"/>
          <w:szCs w:val="30"/>
        </w:rPr>
        <w:t xml:space="preserve">2、工程概况</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2.1工程名称：</w:t>
      </w:r>
      <w:r>
        <w:rPr>
          <w:rFonts w:hint="eastAsia" w:ascii="宋体" w:hAnsi="宋体" w:eastAsia="宋体" w:cs="宋体"/>
          <w:sz w:val="24"/>
          <w:u w:val="single"/>
          <w:lang w:eastAsia="zh-CN"/>
        </w:rPr>
        <w:t xml:space="preserve">镇江市第二中学四星级提升工程配套项目(箱变增容工程)</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2.2工程地点：</w:t>
      </w:r>
      <w:r>
        <w:rPr>
          <w:rFonts w:hint="eastAsia" w:ascii="宋体" w:hAnsi="宋体" w:eastAsia="宋体" w:cs="宋体"/>
          <w:sz w:val="24"/>
          <w:u w:val="single"/>
          <w:lang w:val="en-US" w:eastAsia="zh-CN"/>
        </w:rPr>
        <w:t xml:space="preserve">镇江市</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2.3承包范围：</w:t>
      </w:r>
      <w:r>
        <w:rPr>
          <w:rFonts w:hint="eastAsia" w:ascii="宋体" w:hAnsi="宋体" w:eastAsia="宋体" w:cs="宋体"/>
          <w:sz w:val="24"/>
          <w:lang w:eastAsia="zh-CN"/>
        </w:rPr>
        <w:t xml:space="preserve">镇江市第二中学</w:t>
      </w:r>
      <w:r>
        <w:rPr>
          <w:rFonts w:hint="eastAsia" w:ascii="宋体" w:hAnsi="宋体" w:eastAsia="宋体" w:cs="宋体"/>
          <w:sz w:val="24"/>
        </w:rPr>
        <w:t xml:space="preserve">【项目编号】的磋商文件所规定的工程范围；</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2.4承包方式：包工包料；</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2.5工期：本工程具体开工时间以采购人通知为准(时间不得大于承诺的工期)；</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2.6工程质量：合格；</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2.7质保期：</w:t>
      </w:r>
      <w:r>
        <w:rPr>
          <w:rFonts w:hint="eastAsia" w:ascii="宋体" w:hAnsi="宋体" w:eastAsia="宋体" w:cs="宋体"/>
          <w:sz w:val="24"/>
          <w:lang w:val="en-US" w:eastAsia="zh-CN"/>
        </w:rPr>
        <w:t xml:space="preserve">三</w:t>
      </w:r>
      <w:r>
        <w:rPr>
          <w:rFonts w:hint="eastAsia" w:ascii="宋体" w:hAnsi="宋体" w:eastAsia="宋体" w:cs="宋体"/>
          <w:sz w:val="24"/>
        </w:rPr>
        <w:t xml:space="preserve">年；</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2.8合同价款(人民币大写)：</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元，￥：</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元，分项价格在乙方提交的报价表中有明确规定。</w:t>
      </w:r>
      <w:r/>
    </w:p>
    <w:p>
      <w:pPr>
        <w:spacing w:line="360" w:lineRule="auto"/>
        <w:rPr>
          <w:rFonts w:hint="eastAsia" w:ascii="宋体" w:hAnsi="宋体" w:eastAsia="宋体" w:cs="宋体"/>
          <w:sz w:val="24"/>
        </w:rPr>
        <w:outlineLvl w:val="9"/>
      </w:pPr>
      <w:r/>
      <w:bookmarkStart w:id="139" w:name="_bookmark61"/>
      <w:r/>
      <w:bookmarkEnd w:id="139"/>
      <w:r>
        <w:rPr>
          <w:rFonts w:hint="eastAsia" w:ascii="宋体" w:hAnsi="宋体" w:eastAsia="宋体" w:cs="宋体"/>
          <w:spacing w:val="-18"/>
          <w:sz w:val="30"/>
          <w:szCs w:val="30"/>
        </w:rPr>
        <w:t xml:space="preserve">3</w:t>
      </w:r>
      <w:r>
        <w:rPr>
          <w:rFonts w:hint="eastAsia" w:ascii="宋体" w:hAnsi="宋体" w:eastAsia="宋体" w:cs="宋体"/>
          <w:spacing w:val="-15"/>
          <w:sz w:val="30"/>
          <w:szCs w:val="30"/>
        </w:rPr>
        <w:t xml:space="preserve">、甲方权利义务</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3.1开工前</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rPr>
        <w:t xml:space="preserve">天，向乙方提供经确认的施工图纸或做法说明</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rPr>
        <w:t xml:space="preserve">份，并向乙方进行现场交底。</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3.2指派</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rPr>
        <w:t xml:space="preserve">为甲方驻工地代表，负责合同履行。对工程质量进行监督检查，办理验收，变更，登记手续和其他事宜。</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3.3委托</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rPr>
        <w:t xml:space="preserve">监理公司进行工程监理，监理公司任命</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rPr>
        <w:t xml:space="preserve">为总监理工程师，其职责在监理合同中应明确，并将合同副本交监理公司壹份(如有需填写)。</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3.4负责保护好周围建筑物及装修、设备管线、古树名木、绿地等不受损坏，并承担相应费用。</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3.5如确实需要拆改原建筑物结构或设备管线，负责到有关部门办理相应审批手续。</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3.6协调有关部门做好现场保卫、消防、垃圾处理等工作。</w:t>
      </w:r>
      <w:r/>
    </w:p>
    <w:p>
      <w:pPr>
        <w:ind w:left="32"/>
        <w:spacing w:before="236" w:line="360" w:lineRule="auto"/>
        <w:rPr>
          <w:rFonts w:hint="eastAsia" w:ascii="宋体" w:hAnsi="宋体" w:eastAsia="宋体" w:cs="宋体"/>
          <w:sz w:val="30"/>
          <w:szCs w:val="30"/>
        </w:rPr>
        <w:outlineLvl w:val="9"/>
      </w:pPr>
      <w:r/>
      <w:bookmarkStart w:id="140" w:name="_bookmark62"/>
      <w:r/>
      <w:bookmarkEnd w:id="140"/>
      <w:r>
        <w:rPr>
          <w:rFonts w:hint="eastAsia" w:ascii="宋体" w:hAnsi="宋体" w:eastAsia="宋体" w:cs="宋体"/>
          <w:spacing w:val="-18"/>
          <w:sz w:val="30"/>
          <w:szCs w:val="30"/>
        </w:rPr>
        <w:t xml:space="preserve">4、乙方权利义务</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4.1参加甲方组织的施工图纸或作法说明的现场交底，拟定施工方案和进度计划， 交甲方审定。</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4.2指派</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 xml:space="preserve">为乙方项目负责人(项目经理)，负责合同履行。按要求组织施工，保质、保量、按期完成施工任务，解决由乙方负责的各项事宜。</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4.3严格执行施工规范、安全操作规程、防火安全规定、环境保护规定。严格按照图纸或做法说明进行施工，做好各项质量检查记录，参加竣工验收，编制工程决算。</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4.4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4.5施工中未经甲方同意或有关部门批准，不得随意拆改原建筑物结构及各种设备管线。</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4.6工程竣工未移交甲方之前，负责对现场的一切设施和工程成品进行保护。</w:t>
      </w:r>
      <w:r/>
    </w:p>
    <w:p>
      <w:pPr>
        <w:ind w:left="34"/>
        <w:spacing w:before="240" w:line="360" w:lineRule="auto"/>
        <w:rPr>
          <w:rFonts w:hint="eastAsia" w:ascii="宋体" w:hAnsi="宋体" w:eastAsia="宋体" w:cs="宋体"/>
          <w:sz w:val="30"/>
          <w:szCs w:val="30"/>
        </w:rPr>
        <w:outlineLvl w:val="9"/>
      </w:pPr>
      <w:r>
        <w:rPr>
          <w:rFonts w:hint="eastAsia" w:ascii="宋体" w:hAnsi="宋体" w:eastAsia="宋体" w:cs="宋体"/>
          <w:spacing w:val="-1"/>
          <w:sz w:val="30"/>
          <w:szCs w:val="30"/>
        </w:rPr>
        <w:t xml:space="preserve">5、</w:t>
      </w:r>
      <w:r>
        <w:rPr>
          <w:rFonts w:hint="eastAsia" w:ascii="宋体" w:hAnsi="宋体" w:eastAsia="宋体" w:cs="宋体"/>
          <w:sz w:val="30"/>
          <w:szCs w:val="30"/>
        </w:rPr>
        <w:t xml:space="preserve">税费</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5.1中国政府根据现行税法规定对甲方征收的与本合同有关的一切税费均由甲方负担(免税部分除外)，磋商文件另有规定的除外。</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5.2中国政府根据现行税法规定对乙方征收的与本合同有关的一切税费均由乙方负担(免税部分除外)。</w:t>
      </w:r>
      <w:r/>
    </w:p>
    <w:p>
      <w:pPr>
        <w:ind w:left="39"/>
        <w:spacing w:before="233" w:line="360" w:lineRule="auto"/>
        <w:rPr>
          <w:rFonts w:hint="eastAsia" w:ascii="宋体" w:hAnsi="宋体" w:eastAsia="宋体" w:cs="宋体"/>
          <w:sz w:val="30"/>
          <w:szCs w:val="30"/>
        </w:rPr>
        <w:outlineLvl w:val="9"/>
      </w:pPr>
      <w:r/>
      <w:bookmarkStart w:id="141" w:name="_bookmark64"/>
      <w:r/>
      <w:bookmarkEnd w:id="141"/>
      <w:r>
        <w:rPr>
          <w:rFonts w:hint="eastAsia" w:ascii="宋体" w:hAnsi="宋体" w:eastAsia="宋体" w:cs="宋体"/>
          <w:spacing w:val="-1"/>
          <w:sz w:val="30"/>
          <w:szCs w:val="30"/>
        </w:rPr>
        <w:t xml:space="preserve">6</w:t>
      </w:r>
      <w:r>
        <w:rPr>
          <w:rFonts w:hint="eastAsia" w:ascii="宋体" w:hAnsi="宋体" w:eastAsia="宋体" w:cs="宋体"/>
          <w:sz w:val="30"/>
          <w:szCs w:val="30"/>
        </w:rPr>
        <w:t xml:space="preserve">、履约保证金</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6.1成交供应商应在收到成交通知后五个工作日内，应向采购人交纳中标价的</w:t>
      </w:r>
      <w:r>
        <w:rPr>
          <w:rFonts w:hint="eastAsia" w:ascii="宋体" w:hAnsi="宋体" w:eastAsia="宋体" w:cs="宋体"/>
          <w:spacing w:val="2"/>
          <w:sz w:val="24"/>
          <w:szCs w:val="24"/>
          <w:u w:val="single"/>
          <w:lang w:val="en-US" w:eastAsia="zh-CN"/>
        </w:rPr>
        <w:t xml:space="preserve"> / </w:t>
      </w:r>
      <w:r>
        <w:rPr>
          <w:rFonts w:hint="eastAsia" w:ascii="宋体" w:hAnsi="宋体" w:eastAsia="宋体" w:cs="宋体"/>
          <w:spacing w:val="2"/>
          <w:sz w:val="24"/>
          <w:szCs w:val="24"/>
        </w:rPr>
        <w:t xml:space="preserve">%作为履约保证金。供应商可自主选择以支票、汇票、保函、保险保单等非现金形式缴纳或提交。</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6.2如乙方未能履行合同规定的义务，甲方有权从履约保证金中取得补偿。</w:t>
      </w:r>
      <w:r/>
    </w:p>
    <w:p>
      <w:pPr>
        <w:ind w:left="37"/>
        <w:spacing w:before="28" w:line="360" w:lineRule="auto"/>
        <w:rPr>
          <w:rFonts w:hint="eastAsia" w:ascii="宋体" w:hAnsi="宋体" w:eastAsia="宋体" w:cs="宋体"/>
          <w:spacing w:val="1"/>
          <w:sz w:val="30"/>
          <w:szCs w:val="30"/>
        </w:rPr>
        <w:outlineLvl w:val="9"/>
      </w:pPr>
      <w:r>
        <w:rPr>
          <w:rFonts w:hint="eastAsia" w:ascii="宋体" w:hAnsi="宋体" w:eastAsia="宋体" w:cs="宋体"/>
          <w:spacing w:val="1"/>
          <w:sz w:val="30"/>
          <w:szCs w:val="30"/>
        </w:rPr>
        <w:t xml:space="preserve">7、关于工期的约定</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7.1因甲方未按约定完成工作，影响工期，工期顺延。</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7.2因乙方责任，不能按期开工或中途无故停工，影响工期，工期不顺延。</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7.3因设计变更或非乙方原因造成的停电、停水及不可抗力因素影响，导致停工8小时以上(一周内累计计算)工期相应顺延。</w:t>
      </w:r>
      <w:r/>
    </w:p>
    <w:p>
      <w:pPr>
        <w:ind w:left="37"/>
        <w:spacing w:before="28" w:line="360" w:lineRule="auto"/>
        <w:rPr>
          <w:rFonts w:hint="eastAsia" w:ascii="宋体" w:hAnsi="宋体" w:eastAsia="宋体" w:cs="宋体"/>
          <w:sz w:val="30"/>
          <w:szCs w:val="30"/>
        </w:rPr>
        <w:outlineLvl w:val="9"/>
      </w:pPr>
      <w:r>
        <w:rPr>
          <w:rFonts w:hint="eastAsia" w:ascii="宋体" w:hAnsi="宋体" w:eastAsia="宋体" w:cs="宋体"/>
          <w:spacing w:val="1"/>
          <w:sz w:val="30"/>
          <w:szCs w:val="30"/>
        </w:rPr>
        <w:t xml:space="preserve">8、关于工</w:t>
      </w:r>
      <w:r>
        <w:rPr>
          <w:rFonts w:hint="eastAsia" w:ascii="宋体" w:hAnsi="宋体" w:eastAsia="宋体" w:cs="宋体"/>
          <w:sz w:val="30"/>
          <w:szCs w:val="30"/>
        </w:rPr>
        <w:t xml:space="preserve">程质量及验收的约定</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8.1本工程以施工图纸或作法说明、设计变更和国家制订的最新施工及验收规范为质量评定验收标准。</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8.2所有材料进场前须进行环保检测。如果检验合格，检验费由甲方负担；如果检验不合格，则检验费由乙方负担。</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8.3本工程质量应达到最新国家质量评定合格标准。</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8.4甲乙双方应及时办理隐蔽工程和中间工程的检查与验收手续。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8.5由于乙方原因造成质量事故，其返工费用由乙方承担，工期不顺延。</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8.6工程竣工后，乙方应通知甲方验收，甲方自接到验收通知日内组织验收，并办理验收、移交手续。如甲方在规定时间内未能组织验收，需及时通知乙方，另定验收日期。但甲方应承认乙方竣工日期。</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8.7本工程应符合国家环保质量要求,否则应承担违约责任并赔偿甲方损失。</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8.8工程交付尚未使用期间凡属工程遗留问题，乙方在接到甲方书面通知后三天内组织整改。逾期甲方将组织整改，一切费用由乙方承担。</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8.9通过验收后</w:t>
      </w:r>
      <w:r>
        <w:rPr>
          <w:rFonts w:hint="eastAsia" w:ascii="宋体" w:hAnsi="宋体" w:eastAsia="宋体" w:cs="宋体"/>
          <w:spacing w:val="2"/>
          <w:sz w:val="24"/>
          <w:szCs w:val="24"/>
          <w:u w:val="single"/>
        </w:rPr>
        <w:t xml:space="preserve"> 5 </w:t>
      </w:r>
      <w:r>
        <w:rPr>
          <w:rFonts w:hint="eastAsia" w:ascii="宋体" w:hAnsi="宋体" w:eastAsia="宋体" w:cs="宋体"/>
          <w:spacing w:val="2"/>
          <w:sz w:val="24"/>
          <w:szCs w:val="24"/>
        </w:rPr>
        <w:t xml:space="preserve">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left="32"/>
        <w:spacing w:before="29" w:line="360" w:lineRule="auto"/>
        <w:rPr>
          <w:rFonts w:hint="eastAsia" w:ascii="宋体" w:hAnsi="宋体" w:eastAsia="宋体" w:cs="宋体"/>
          <w:sz w:val="30"/>
          <w:szCs w:val="30"/>
        </w:rPr>
        <w:outlineLvl w:val="9"/>
      </w:pPr>
      <w:r/>
      <w:bookmarkStart w:id="142" w:name="_bookmark67"/>
      <w:r/>
      <w:bookmarkEnd w:id="142"/>
      <w:r>
        <w:rPr>
          <w:rFonts w:hint="eastAsia" w:ascii="宋体" w:hAnsi="宋体" w:eastAsia="宋体" w:cs="宋体"/>
          <w:spacing w:val="1"/>
          <w:sz w:val="30"/>
          <w:szCs w:val="30"/>
        </w:rPr>
        <w:t xml:space="preserve">9、关于工程价款及结算</w:t>
      </w:r>
      <w:r>
        <w:rPr>
          <w:rFonts w:hint="eastAsia" w:ascii="宋体" w:hAnsi="宋体" w:eastAsia="宋体" w:cs="宋体"/>
          <w:sz w:val="30"/>
          <w:szCs w:val="30"/>
        </w:rPr>
        <w:t xml:space="preserve">的约定</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9.1双方商定本合同价款采用第</w:t>
      </w:r>
      <w:r>
        <w:rPr>
          <w:rFonts w:hint="eastAsia" w:ascii="宋体" w:hAnsi="宋体" w:eastAsia="宋体" w:cs="宋体"/>
          <w:spacing w:val="2"/>
          <w:sz w:val="24"/>
          <w:szCs w:val="24"/>
          <w:u w:val="single"/>
        </w:rPr>
        <w:t xml:space="preserve"> (a) </w:t>
      </w:r>
      <w:r>
        <w:rPr>
          <w:rFonts w:hint="eastAsia" w:ascii="宋体" w:hAnsi="宋体" w:eastAsia="宋体" w:cs="宋体"/>
          <w:spacing w:val="2"/>
          <w:sz w:val="24"/>
          <w:szCs w:val="24"/>
        </w:rPr>
        <w:t xml:space="preserve">种：</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(a)固定价格(风险费已包含在报价中，其它合同以外价款的调整方法为</w:t>
      </w:r>
      <w:r>
        <w:rPr>
          <w:rFonts w:hint="eastAsia" w:ascii="宋体" w:hAnsi="宋体" w:eastAsia="宋体" w:cs="宋体"/>
          <w:spacing w:val="2"/>
          <w:sz w:val="24"/>
          <w:szCs w:val="24"/>
          <w:u w:val="none"/>
          <w:lang w:eastAsia="zh-CN"/>
        </w:rPr>
        <w:t xml:space="preserve">：</w:t>
      </w:r>
      <w:r>
        <w:rPr>
          <w:rFonts w:hint="eastAsia" w:ascii="宋体" w:hAnsi="宋体" w:eastAsia="宋体" w:cs="宋体"/>
          <w:spacing w:val="2"/>
          <w:sz w:val="24"/>
          <w:szCs w:val="24"/>
          <w:u w:val="single"/>
        </w:rPr>
        <w:t xml:space="preserve">工程量清单中有的项目(项目特征相同)按磋商报价的综合单价计算；磋商报价中没有综合单价的新的工程量清单项目，按照《建设工程工程量清单计价规范》《江苏省建筑与装饰工程计价表》中的人工、各种主辅材、机械台班耗用量、磋商报价时的人工、机械台班单价、管理费、利润等费用标准及各种主辅材价格(无磋商价的按市场价)计算，其相应综合单价及市场价由乙方按让利后提出，经甲方(监理方)确认后报甲方安排的审计部门核定)</w:t>
      </w:r>
      <w:r>
        <w:rPr>
          <w:rFonts w:hint="eastAsia" w:ascii="宋体" w:hAnsi="宋体" w:eastAsia="宋体" w:cs="宋体"/>
          <w:spacing w:val="2"/>
          <w:sz w:val="24"/>
          <w:szCs w:val="24"/>
        </w:rPr>
        <w:t xml:space="preserve">。</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(b)固定价格加%包干风险系数计算。包干风险包括内容：。</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(c)可调价格：按照国家有关工程计价规定计算造价，并按有关规定进行调整和竣工结算。</w:t>
      </w:r>
      <w:r/>
    </w:p>
    <w:p>
      <w:pPr>
        <w:ind w:left="512"/>
        <w:spacing w:before="1" w:line="360" w:lineRule="auto"/>
        <w:rPr>
          <w:rFonts w:hint="eastAsia" w:ascii="宋体" w:hAnsi="宋体" w:eastAsia="宋体" w:cs="宋体"/>
          <w:spacing w:val="-4"/>
          <w:sz w:val="24"/>
          <w:szCs w:val="24"/>
        </w:rPr>
        <w:outlineLvl w:val="9"/>
      </w:pPr>
      <w:r/>
      <w:bookmarkStart w:id="143" w:name="_bookmark68"/>
      <w:r/>
      <w:bookmarkEnd w:id="143"/>
      <w:r>
        <w:rPr>
          <w:rFonts w:hint="eastAsia" w:ascii="宋体" w:hAnsi="宋体" w:eastAsia="宋体" w:cs="宋体"/>
          <w:spacing w:val="-6"/>
          <w:sz w:val="24"/>
          <w:szCs w:val="24"/>
        </w:rPr>
        <w:t xml:space="preserve">9</w:t>
      </w:r>
      <w:r>
        <w:rPr>
          <w:rFonts w:hint="eastAsia" w:ascii="宋体" w:hAnsi="宋体" w:eastAsia="宋体" w:cs="宋体"/>
          <w:spacing w:val="-4"/>
          <w:sz w:val="24"/>
          <w:szCs w:val="24"/>
        </w:rPr>
        <w:t xml:space="preserve">.2 付款方式：</w:t>
      </w:r>
      <w:r/>
    </w:p>
    <w:p>
      <w:pPr>
        <w:ind w:left="186" w:right="42" w:firstLine="368"/>
        <w:spacing w:before="3" w:line="360" w:lineRule="auto"/>
        <w:rPr>
          <w:rFonts w:hint="eastAsia" w:ascii="宋体" w:hAnsi="宋体" w:eastAsia="宋体" w:cs="宋体"/>
          <w:color w:val="auto"/>
          <w:spacing w:val="-1"/>
          <w:sz w:val="24"/>
          <w:szCs w:val="24"/>
          <w:highlight w:val="none"/>
          <w:lang w:eastAsia="zh-CN"/>
        </w:rPr>
        <w:outlineLvl w:val="9"/>
      </w:pPr>
      <w:r>
        <w:rPr>
          <w:rFonts w:hint="eastAsia" w:ascii="宋体" w:hAnsi="宋体" w:eastAsia="宋体" w:cs="宋体"/>
          <w:color w:val="auto"/>
          <w:spacing w:val="-1"/>
          <w:sz w:val="24"/>
          <w:szCs w:val="24"/>
          <w:highlight w:val="none"/>
          <w:lang w:eastAsia="zh-CN"/>
        </w:rPr>
        <w:t xml:space="preserve">（1）</w:t>
      </w:r>
      <w:r>
        <w:rPr>
          <w:rFonts w:hint="eastAsia" w:ascii="宋体" w:hAnsi="宋体" w:eastAsia="宋体" w:cs="宋体"/>
          <w:color w:val="auto"/>
          <w:spacing w:val="-1"/>
          <w:sz w:val="24"/>
          <w:szCs w:val="24"/>
          <w:highlight w:val="none"/>
          <w:lang w:val="en-US" w:eastAsia="zh-CN"/>
        </w:rPr>
        <w:t xml:space="preserve">本项目预付款按签约合同价的30%支付，自收到发票后10个工作日内支付</w:t>
      </w:r>
      <w:r>
        <w:rPr>
          <w:rFonts w:hint="eastAsia" w:ascii="宋体" w:hAnsi="宋体" w:eastAsia="宋体" w:cs="宋体"/>
          <w:color w:val="auto"/>
          <w:spacing w:val="-1"/>
          <w:sz w:val="24"/>
          <w:szCs w:val="24"/>
          <w:highlight w:val="none"/>
          <w:lang w:eastAsia="zh-CN"/>
        </w:rPr>
        <w:t xml:space="preserve">。</w:t>
      </w:r>
      <w:r/>
    </w:p>
    <w:p>
      <w:pPr>
        <w:ind w:left="186" w:right="42" w:firstLine="368"/>
        <w:spacing w:before="3" w:line="360" w:lineRule="auto"/>
        <w:rPr>
          <w:rFonts w:hint="eastAsia" w:ascii="宋体" w:hAnsi="宋体" w:eastAsia="宋体" w:cs="宋体"/>
          <w:color w:val="auto"/>
          <w:spacing w:val="-1"/>
          <w:sz w:val="24"/>
          <w:szCs w:val="24"/>
          <w:highlight w:val="none"/>
          <w:lang w:eastAsia="zh-CN"/>
        </w:rPr>
        <w:outlineLvl w:val="9"/>
      </w:pPr>
      <w:r>
        <w:rPr>
          <w:rFonts w:hint="eastAsia" w:ascii="宋体" w:hAnsi="宋体" w:eastAsia="宋体" w:cs="宋体"/>
          <w:color w:val="auto"/>
          <w:spacing w:val="-1"/>
          <w:sz w:val="24"/>
          <w:szCs w:val="24"/>
          <w:highlight w:val="none"/>
          <w:lang w:eastAsia="zh-CN"/>
        </w:rPr>
        <w:t xml:space="preserve">（2）</w:t>
      </w:r>
      <w:r>
        <w:rPr>
          <w:rFonts w:hint="eastAsia" w:ascii="宋体" w:hAnsi="宋体" w:eastAsia="宋体" w:cs="宋体"/>
          <w:color w:val="auto"/>
          <w:spacing w:val="-1"/>
          <w:sz w:val="24"/>
          <w:szCs w:val="24"/>
          <w:highlight w:val="none"/>
          <w:lang w:val="en-US" w:eastAsia="zh-CN"/>
        </w:rPr>
        <w:t xml:space="preserve">主要设备进场后，支付比例不超过签约合同价的40%</w:t>
      </w:r>
      <w:r>
        <w:rPr>
          <w:rFonts w:hint="eastAsia" w:ascii="宋体" w:hAnsi="宋体" w:eastAsia="宋体" w:cs="宋体"/>
          <w:color w:val="auto"/>
          <w:spacing w:val="-1"/>
          <w:sz w:val="24"/>
          <w:szCs w:val="24"/>
          <w:highlight w:val="none"/>
          <w:lang w:eastAsia="zh-CN"/>
        </w:rPr>
        <w:t xml:space="preserve">。</w:t>
      </w:r>
      <w:r/>
    </w:p>
    <w:p>
      <w:pPr>
        <w:ind w:left="186" w:right="42" w:firstLine="368"/>
        <w:spacing w:before="3" w:line="360" w:lineRule="auto"/>
        <w:rPr>
          <w:rFonts w:hint="eastAsia" w:ascii="宋体" w:hAnsi="宋体" w:eastAsia="宋体" w:cs="宋体"/>
          <w:color w:val="auto"/>
          <w:spacing w:val="-1"/>
          <w:sz w:val="24"/>
          <w:szCs w:val="24"/>
          <w:highlight w:val="none"/>
          <w:lang w:eastAsia="zh-CN"/>
        </w:rPr>
        <w:outlineLvl w:val="9"/>
      </w:pPr>
      <w:r>
        <w:rPr>
          <w:rFonts w:hint="eastAsia" w:ascii="宋体" w:hAnsi="宋体" w:eastAsia="宋体" w:cs="宋体"/>
          <w:color w:val="auto"/>
          <w:spacing w:val="-1"/>
          <w:sz w:val="24"/>
          <w:szCs w:val="24"/>
          <w:highlight w:val="none"/>
          <w:lang w:eastAsia="zh-CN"/>
        </w:rPr>
        <w:t xml:space="preserve">（3）</w:t>
      </w:r>
      <w:r>
        <w:rPr>
          <w:rFonts w:hint="eastAsia" w:ascii="宋体" w:hAnsi="宋体" w:eastAsia="宋体" w:cs="宋体"/>
          <w:color w:val="auto"/>
          <w:spacing w:val="-1"/>
          <w:sz w:val="24"/>
          <w:szCs w:val="24"/>
          <w:highlight w:val="none"/>
          <w:lang w:val="en-US" w:eastAsia="zh-CN"/>
        </w:rPr>
        <w:t xml:space="preserve">项目竣工验收合格后，付至签约合同价的97%，剩余尾款质保期结束后付清</w:t>
      </w:r>
      <w:r>
        <w:rPr>
          <w:rFonts w:hint="eastAsia" w:ascii="宋体" w:hAnsi="宋体" w:eastAsia="宋体" w:cs="宋体"/>
          <w:color w:val="auto"/>
          <w:spacing w:val="-1"/>
          <w:sz w:val="24"/>
          <w:szCs w:val="24"/>
          <w:highlight w:val="none"/>
          <w:lang w:eastAsia="zh-CN"/>
        </w:rPr>
        <w:t xml:space="preserve">。</w:t>
      </w:r>
      <w:r/>
    </w:p>
    <w:p>
      <w:pPr>
        <w:ind w:left="56"/>
        <w:spacing w:before="33" w:line="360" w:lineRule="auto"/>
        <w:rPr>
          <w:rFonts w:hint="eastAsia" w:ascii="宋体" w:hAnsi="宋体" w:eastAsia="宋体" w:cs="宋体"/>
          <w:sz w:val="30"/>
          <w:szCs w:val="30"/>
          <w:highlight w:val="none"/>
        </w:rPr>
        <w:outlineLvl w:val="9"/>
      </w:pPr>
      <w:r/>
      <w:bookmarkStart w:id="144" w:name="_bookmark81"/>
      <w:r/>
      <w:bookmarkEnd w:id="144"/>
      <w:r>
        <w:rPr>
          <w:rFonts w:hint="eastAsia" w:ascii="宋体" w:hAnsi="宋体" w:eastAsia="宋体" w:cs="宋体"/>
          <w:spacing w:val="-2"/>
          <w:sz w:val="30"/>
          <w:szCs w:val="30"/>
          <w:highlight w:val="none"/>
        </w:rPr>
        <w:t xml:space="preserve">10、关于材料及配件供应的约定</w:t>
      </w:r>
      <w:r/>
    </w:p>
    <w:p>
      <w:pPr>
        <w:ind w:left="232" w:right="34" w:firstLine="351"/>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10.1凡由乙方采购的材料及配件、设备，如不符合质量要求或规格有差异，应禁止使用。</w:t>
      </w:r>
      <w:r>
        <w:rPr>
          <w:rFonts w:hint="eastAsia" w:ascii="宋体" w:hAnsi="宋体" w:eastAsia="宋体" w:cs="宋体"/>
          <w:spacing w:val="-4"/>
          <w:sz w:val="24"/>
          <w:szCs w:val="24"/>
        </w:rPr>
        <w:t xml:space="preserve">若已使用，</w:t>
      </w:r>
      <w:r>
        <w:rPr>
          <w:rFonts w:hint="eastAsia" w:ascii="宋体" w:hAnsi="宋体" w:eastAsia="宋体" w:cs="宋体"/>
          <w:spacing w:val="-2"/>
          <w:sz w:val="24"/>
          <w:szCs w:val="24"/>
        </w:rPr>
        <w:t xml:space="preserve">对工程造成的损失由乙方负责。</w:t>
      </w:r>
      <w:r/>
    </w:p>
    <w:p>
      <w:pPr>
        <w:ind w:left="588"/>
        <w:spacing w:line="360" w:lineRule="auto"/>
        <w:rPr>
          <w:rFonts w:hint="eastAsia" w:ascii="宋体" w:hAnsi="宋体" w:eastAsia="宋体" w:cs="宋体"/>
          <w:sz w:val="24"/>
          <w:szCs w:val="24"/>
        </w:rPr>
        <w:outlineLvl w:val="9"/>
      </w:pPr>
      <w:r>
        <w:rPr>
          <w:rFonts w:hint="eastAsia" w:ascii="宋体" w:hAnsi="宋体" w:eastAsia="宋体" w:cs="宋体"/>
          <w:spacing w:val="-4"/>
          <w:sz w:val="24"/>
          <w:szCs w:val="24"/>
        </w:rPr>
        <w:t xml:space="preserve">1</w:t>
      </w:r>
      <w:r>
        <w:rPr>
          <w:rFonts w:hint="eastAsia" w:ascii="宋体" w:hAnsi="宋体" w:eastAsia="宋体" w:cs="宋体"/>
          <w:spacing w:val="-3"/>
          <w:sz w:val="24"/>
          <w:szCs w:val="24"/>
        </w:rPr>
        <w:t xml:space="preserve">0.2工程项目中所用所有主材必须征得甲方认可，甲方保留主材甲供的权利。</w:t>
      </w:r>
      <w:r/>
    </w:p>
    <w:p>
      <w:pPr>
        <w:ind w:left="56"/>
        <w:spacing w:before="33" w:line="360" w:lineRule="auto"/>
        <w:rPr>
          <w:rFonts w:hint="eastAsia" w:ascii="宋体" w:hAnsi="宋体" w:eastAsia="宋体" w:cs="宋体"/>
          <w:spacing w:val="-2"/>
          <w:sz w:val="30"/>
          <w:szCs w:val="30"/>
        </w:rPr>
        <w:outlineLvl w:val="9"/>
      </w:pPr>
      <w:r/>
      <w:bookmarkStart w:id="145" w:name="_bookmark82"/>
      <w:r/>
      <w:bookmarkEnd w:id="145"/>
      <w:r>
        <w:rPr>
          <w:rFonts w:hint="eastAsia" w:ascii="宋体" w:hAnsi="宋体" w:eastAsia="宋体" w:cs="宋体"/>
          <w:spacing w:val="-2"/>
          <w:sz w:val="30"/>
          <w:szCs w:val="30"/>
        </w:rPr>
        <w:t xml:space="preserve">11、有关安全生产和防火的约定</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11.1甲方提供的施工图纸或作法说明，应符合《中华人民共和国消防条例》和有关防火设计规范。</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11.2乙方在施工期间应严格遵守《建设工程安全生产管理条例》、《建筑安装工人安全技术操作规程》、《中华人民共和国消防条例》和其它相关的法规、规范。</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11.3由于甲方确认的图纸或作法说明，违反有关安全操作规程、消防条例和防火设计规范，导致发生安全或火灾事故，甲方应承担由此产生的一切经济损失。</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11.4由于乙方在施工生产过程中违反有关安全操作规程、消防条例，导致发生安全或火灾等事故，乙方应承担由此引发的一切经济损失及法律责任。</w:t>
      </w:r>
      <w:r/>
    </w:p>
    <w:p>
      <w:pPr>
        <w:ind w:left="30" w:right="32" w:firstLine="500"/>
        <w:spacing w:line="360" w:lineRule="auto"/>
        <w:rPr>
          <w:rFonts w:hint="eastAsia" w:ascii="宋体" w:hAnsi="宋体" w:eastAsia="宋体" w:cs="宋体"/>
          <w:spacing w:val="2"/>
          <w:sz w:val="24"/>
          <w:szCs w:val="24"/>
        </w:rPr>
        <w:outlineLvl w:val="9"/>
      </w:pPr>
      <w:r>
        <w:rPr>
          <w:rFonts w:hint="eastAsia" w:ascii="宋体" w:hAnsi="宋体" w:eastAsia="宋体" w:cs="宋体"/>
          <w:spacing w:val="2"/>
          <w:sz w:val="24"/>
          <w:szCs w:val="24"/>
        </w:rPr>
        <w:t xml:space="preserve">11.5本建筑安装施工工程必须达到现行版的国家及江苏省的一切有关法律、法规要求，若本工程实施期间有新的相关法律、法规标准出台，则仍应满足新的标准要求。</w:t>
      </w:r>
      <w:r/>
    </w:p>
    <w:p>
      <w:pPr>
        <w:ind w:left="56"/>
        <w:spacing w:before="33" w:line="360" w:lineRule="auto"/>
        <w:rPr>
          <w:rFonts w:hint="eastAsia" w:ascii="宋体" w:hAnsi="宋体" w:eastAsia="宋体" w:cs="宋体"/>
          <w:sz w:val="30"/>
          <w:szCs w:val="30"/>
        </w:rPr>
        <w:outlineLvl w:val="9"/>
      </w:pPr>
      <w:r/>
      <w:bookmarkStart w:id="146" w:name="_bookmark83"/>
      <w:r/>
      <w:bookmarkEnd w:id="146"/>
      <w:r>
        <w:rPr>
          <w:rFonts w:hint="eastAsia" w:ascii="宋体" w:hAnsi="宋体" w:eastAsia="宋体" w:cs="宋体"/>
          <w:spacing w:val="-2"/>
          <w:sz w:val="30"/>
          <w:szCs w:val="30"/>
        </w:rPr>
        <w:t xml:space="preserve">12、违约责任</w:t>
      </w:r>
      <w:r/>
    </w:p>
    <w:p>
      <w:pPr>
        <w:ind w:left="37" w:right="26" w:firstLine="491"/>
        <w:spacing w:before="225" w:line="360" w:lineRule="auto"/>
        <w:rPr>
          <w:rFonts w:hint="eastAsia" w:ascii="宋体" w:hAnsi="宋体" w:eastAsia="宋体" w:cs="宋体"/>
          <w:sz w:val="24"/>
          <w:szCs w:val="24"/>
        </w:rPr>
        <w:outlineLvl w:val="9"/>
      </w:pPr>
      <w:r>
        <w:rPr>
          <w:rFonts w:hint="eastAsia" w:ascii="宋体" w:hAnsi="宋体" w:eastAsia="宋体" w:cs="宋体"/>
          <w:spacing w:val="-20"/>
          <w:sz w:val="24"/>
          <w:szCs w:val="24"/>
        </w:rPr>
        <w:t xml:space="preserve">12</w:t>
      </w:r>
      <w:r>
        <w:rPr>
          <w:rFonts w:hint="eastAsia" w:ascii="宋体" w:hAnsi="宋体" w:eastAsia="宋体" w:cs="宋体"/>
          <w:spacing w:val="-19"/>
          <w:sz w:val="24"/>
          <w:szCs w:val="24"/>
        </w:rPr>
        <w:t xml:space="preserve">.</w:t>
      </w:r>
      <w:r>
        <w:rPr>
          <w:rFonts w:hint="eastAsia" w:ascii="宋体" w:hAnsi="宋体" w:eastAsia="宋体" w:cs="宋体"/>
          <w:spacing w:val="-10"/>
          <w:sz w:val="24"/>
          <w:szCs w:val="24"/>
        </w:rPr>
        <w:t xml:space="preserve">1由于乙方原因，逾期竣工，每逾期一天，乙方支付甲方</w:t>
      </w:r>
      <w:r>
        <w:rPr>
          <w:rFonts w:hint="eastAsia" w:ascii="宋体" w:hAnsi="宋体" w:eastAsia="宋体" w:cs="宋体"/>
          <w:spacing w:val="-10"/>
          <w:sz w:val="24"/>
          <w:szCs w:val="24"/>
          <w:u w:val="single"/>
        </w:rPr>
        <w:t xml:space="preserve">5000</w:t>
      </w:r>
      <w:r>
        <w:rPr>
          <w:rFonts w:hint="eastAsia" w:ascii="宋体" w:hAnsi="宋体" w:eastAsia="宋体" w:cs="宋体"/>
          <w:spacing w:val="-10"/>
          <w:sz w:val="24"/>
          <w:szCs w:val="24"/>
        </w:rPr>
        <w:t xml:space="preserve">元违约金，逾期竣</w:t>
      </w:r>
      <w:r>
        <w:rPr>
          <w:rFonts w:hint="eastAsia" w:ascii="宋体" w:hAnsi="宋体" w:eastAsia="宋体" w:cs="宋体"/>
          <w:spacing w:val="-5"/>
          <w:sz w:val="24"/>
          <w:szCs w:val="24"/>
        </w:rPr>
        <w:t xml:space="preserve">工超过30天的甲方及委托采购机构有权不予退还乙方的履约保证金</w:t>
      </w:r>
      <w:r>
        <w:rPr>
          <w:rFonts w:hint="eastAsia" w:ascii="宋体" w:hAnsi="宋体" w:eastAsia="宋体" w:cs="宋体"/>
          <w:sz w:val="24"/>
          <w:szCs w:val="24"/>
        </w:rPr>
        <w:t xml:space="preserve">。</w:t>
      </w:r>
      <w:r/>
    </w:p>
    <w:p>
      <w:pPr>
        <w:ind w:left="30" w:right="32" w:firstLine="500"/>
        <w:spacing w:line="360" w:lineRule="auto"/>
        <w:rPr>
          <w:rFonts w:hint="eastAsia" w:ascii="宋体" w:hAnsi="宋体" w:eastAsia="宋体" w:cs="宋体"/>
          <w:sz w:val="24"/>
          <w:szCs w:val="24"/>
        </w:rPr>
        <w:outlineLvl w:val="9"/>
      </w:pPr>
      <w:r>
        <w:rPr>
          <w:rFonts w:hint="eastAsia" w:ascii="宋体" w:hAnsi="宋体" w:eastAsia="宋体" w:cs="宋体"/>
          <w:spacing w:val="4"/>
          <w:sz w:val="24"/>
          <w:szCs w:val="24"/>
        </w:rPr>
        <w:t xml:space="preserve">12.2未经甲</w:t>
      </w:r>
      <w:r>
        <w:rPr>
          <w:rFonts w:hint="eastAsia" w:ascii="宋体" w:hAnsi="宋体" w:eastAsia="宋体" w:cs="宋体"/>
          <w:spacing w:val="3"/>
          <w:sz w:val="24"/>
          <w:szCs w:val="24"/>
        </w:rPr>
        <w:t xml:space="preserve">方</w:t>
      </w:r>
      <w:r>
        <w:rPr>
          <w:rFonts w:hint="eastAsia" w:ascii="宋体" w:hAnsi="宋体" w:eastAsia="宋体" w:cs="宋体"/>
          <w:spacing w:val="2"/>
          <w:sz w:val="24"/>
          <w:szCs w:val="24"/>
        </w:rPr>
        <w:t xml:space="preserve">同意乙方不得更换项目负责人及项目管理班子人员，否则每更换项目</w:t>
      </w:r>
      <w:r>
        <w:rPr>
          <w:rFonts w:hint="eastAsia" w:ascii="宋体" w:hAnsi="宋体" w:eastAsia="宋体" w:cs="宋体"/>
          <w:spacing w:val="-9"/>
          <w:sz w:val="24"/>
          <w:szCs w:val="24"/>
        </w:rPr>
        <w:t xml:space="preserve">负责人一次，甲方将从工程款中扣除违约金</w:t>
      </w:r>
      <w:r>
        <w:rPr>
          <w:rFonts w:hint="eastAsia" w:ascii="宋体" w:hAnsi="宋体" w:eastAsia="宋体" w:cs="宋体"/>
          <w:spacing w:val="-9"/>
          <w:sz w:val="24"/>
          <w:szCs w:val="24"/>
          <w:u w:val="single"/>
        </w:rPr>
        <w:t xml:space="preserve">1万</w:t>
      </w:r>
      <w:r>
        <w:rPr>
          <w:rFonts w:hint="eastAsia" w:ascii="宋体" w:hAnsi="宋体" w:eastAsia="宋体" w:cs="宋体"/>
          <w:spacing w:val="-9"/>
          <w:sz w:val="24"/>
          <w:szCs w:val="24"/>
        </w:rPr>
        <w:t xml:space="preserve">元；项目管理班子其它人员每更换一次</w:t>
      </w:r>
      <w:r>
        <w:rPr>
          <w:rFonts w:hint="eastAsia" w:ascii="宋体" w:hAnsi="宋体" w:eastAsia="宋体" w:cs="宋体"/>
          <w:spacing w:val="-3"/>
          <w:sz w:val="24"/>
          <w:szCs w:val="24"/>
        </w:rPr>
        <w:t xml:space="preserve">，</w:t>
      </w:r>
      <w:r>
        <w:rPr>
          <w:rFonts w:hint="eastAsia" w:ascii="宋体" w:hAnsi="宋体" w:eastAsia="宋体" w:cs="宋体"/>
          <w:spacing w:val="-14"/>
          <w:sz w:val="24"/>
          <w:szCs w:val="24"/>
        </w:rPr>
        <w:t xml:space="preserve">或项目负责</w:t>
      </w:r>
      <w:r>
        <w:rPr>
          <w:rFonts w:hint="eastAsia" w:ascii="宋体" w:hAnsi="宋体" w:eastAsia="宋体" w:cs="宋体"/>
          <w:spacing w:val="-7"/>
          <w:sz w:val="24"/>
          <w:szCs w:val="24"/>
        </w:rPr>
        <w:t xml:space="preserve">人月到位率不足80%的，甲方将从工程款中扣除违约金</w:t>
      </w:r>
      <w:r>
        <w:rPr>
          <w:rFonts w:hint="eastAsia" w:ascii="宋体" w:hAnsi="宋体" w:eastAsia="宋体" w:cs="宋体"/>
          <w:spacing w:val="-7"/>
          <w:sz w:val="24"/>
          <w:szCs w:val="24"/>
          <w:u w:val="single"/>
        </w:rPr>
        <w:t xml:space="preserve">5000</w:t>
      </w:r>
      <w:r>
        <w:rPr>
          <w:rFonts w:hint="eastAsia" w:ascii="宋体" w:hAnsi="宋体" w:eastAsia="宋体" w:cs="宋体"/>
          <w:spacing w:val="-7"/>
          <w:sz w:val="24"/>
          <w:szCs w:val="24"/>
        </w:rPr>
        <w:t xml:space="preserve">元；项目班子管理</w:t>
      </w:r>
      <w:r>
        <w:rPr>
          <w:rFonts w:hint="eastAsia" w:ascii="宋体" w:hAnsi="宋体" w:eastAsia="宋体" w:cs="宋体"/>
          <w:spacing w:val="4"/>
          <w:sz w:val="24"/>
          <w:szCs w:val="24"/>
        </w:rPr>
        <w:t xml:space="preserve">人员(除项目经理外</w:t>
      </w:r>
      <w:r>
        <w:rPr>
          <w:rFonts w:hint="eastAsia" w:ascii="宋体" w:hAnsi="宋体" w:eastAsia="宋体" w:cs="宋体"/>
          <w:spacing w:val="2"/>
          <w:sz w:val="24"/>
          <w:szCs w:val="24"/>
        </w:rPr>
        <w:t xml:space="preserve">)月到位率达不到90%的，每人次罚壹仟元。</w:t>
      </w:r>
      <w:r/>
    </w:p>
    <w:p>
      <w:pPr>
        <w:ind w:left="44" w:right="29" w:firstLine="483"/>
        <w:spacing w:before="1" w:line="360" w:lineRule="auto"/>
        <w:rPr>
          <w:rFonts w:hint="eastAsia" w:ascii="宋体" w:hAnsi="宋体" w:eastAsia="宋体" w:cs="宋体"/>
          <w:sz w:val="24"/>
          <w:szCs w:val="24"/>
        </w:rPr>
        <w:outlineLvl w:val="9"/>
      </w:pPr>
      <w:r>
        <w:rPr>
          <w:rFonts w:hint="eastAsia" w:ascii="宋体" w:hAnsi="宋体" w:eastAsia="宋体" w:cs="宋体"/>
          <w:spacing w:val="-9"/>
          <w:sz w:val="24"/>
          <w:szCs w:val="24"/>
        </w:rPr>
        <w:t xml:space="preserve">12.3甲方未办理任何手续，擅自同意拆改原有建筑物或设备管线，由此发生的损失</w:t>
      </w:r>
      <w:r>
        <w:rPr>
          <w:rFonts w:hint="eastAsia" w:ascii="宋体" w:hAnsi="宋体" w:eastAsia="宋体" w:cs="宋体"/>
          <w:spacing w:val="-3"/>
          <w:sz w:val="24"/>
          <w:szCs w:val="24"/>
        </w:rPr>
        <w:t xml:space="preserve">或</w:t>
      </w:r>
      <w:r>
        <w:rPr>
          <w:rFonts w:hint="eastAsia" w:ascii="宋体" w:hAnsi="宋体" w:eastAsia="宋体" w:cs="宋体"/>
          <w:spacing w:val="6"/>
          <w:sz w:val="24"/>
          <w:szCs w:val="24"/>
        </w:rPr>
        <w:t xml:space="preserve">事故(</w:t>
      </w:r>
      <w:r>
        <w:rPr>
          <w:rFonts w:hint="eastAsia" w:ascii="宋体" w:hAnsi="宋体" w:eastAsia="宋体" w:cs="宋体"/>
          <w:spacing w:val="5"/>
          <w:sz w:val="24"/>
          <w:szCs w:val="24"/>
        </w:rPr>
        <w:t xml:space="preserve">包</w:t>
      </w:r>
      <w:r>
        <w:rPr>
          <w:rFonts w:hint="eastAsia" w:ascii="宋体" w:hAnsi="宋体" w:eastAsia="宋体" w:cs="宋体"/>
          <w:spacing w:val="3"/>
          <w:sz w:val="24"/>
          <w:szCs w:val="24"/>
        </w:rPr>
        <w:t xml:space="preserve">括罚款)，由甲方负责并承担损失。</w:t>
      </w:r>
      <w:r/>
    </w:p>
    <w:p>
      <w:pPr>
        <w:ind w:left="52" w:right="30" w:firstLine="476"/>
        <w:spacing w:line="360" w:lineRule="auto"/>
        <w:rPr>
          <w:rFonts w:hint="eastAsia" w:ascii="宋体" w:hAnsi="宋体" w:eastAsia="宋体" w:cs="宋体"/>
          <w:sz w:val="24"/>
          <w:szCs w:val="24"/>
        </w:rPr>
        <w:outlineLvl w:val="9"/>
      </w:pPr>
      <w:r>
        <w:rPr>
          <w:rFonts w:hint="eastAsia" w:ascii="宋体" w:hAnsi="宋体" w:eastAsia="宋体" w:cs="宋体"/>
          <w:spacing w:val="-9"/>
          <w:sz w:val="24"/>
          <w:szCs w:val="24"/>
        </w:rPr>
        <w:t xml:space="preserve">12.4未经甲方同意，乙方擅自拆改原建筑物结构或设备管线，由此发生的损失或事</w:t>
      </w:r>
      <w:r>
        <w:rPr>
          <w:rFonts w:hint="eastAsia" w:ascii="宋体" w:hAnsi="宋体" w:eastAsia="宋体" w:cs="宋体"/>
          <w:spacing w:val="-4"/>
          <w:sz w:val="24"/>
          <w:szCs w:val="24"/>
        </w:rPr>
        <w:t xml:space="preserve">故</w:t>
      </w:r>
      <w:r>
        <w:rPr>
          <w:rFonts w:hint="eastAsia" w:ascii="宋体" w:hAnsi="宋体" w:eastAsia="宋体" w:cs="宋体"/>
          <w:spacing w:val="6"/>
          <w:sz w:val="24"/>
          <w:szCs w:val="24"/>
        </w:rPr>
        <w:t xml:space="preserve">(包括</w:t>
      </w:r>
      <w:r>
        <w:rPr>
          <w:rFonts w:hint="eastAsia" w:ascii="宋体" w:hAnsi="宋体" w:eastAsia="宋体" w:cs="宋体"/>
          <w:spacing w:val="4"/>
          <w:sz w:val="24"/>
          <w:szCs w:val="24"/>
        </w:rPr>
        <w:t xml:space="preserve">罚</w:t>
      </w:r>
      <w:r>
        <w:rPr>
          <w:rFonts w:hint="eastAsia" w:ascii="宋体" w:hAnsi="宋体" w:eastAsia="宋体" w:cs="宋体"/>
          <w:spacing w:val="3"/>
          <w:sz w:val="24"/>
          <w:szCs w:val="24"/>
        </w:rPr>
        <w:t xml:space="preserve">款)，由乙方负责并承担损失。</w:t>
      </w:r>
      <w:r/>
    </w:p>
    <w:p>
      <w:pPr>
        <w:ind w:left="52" w:right="30" w:firstLine="476"/>
        <w:spacing w:line="360" w:lineRule="auto"/>
        <w:rPr>
          <w:rFonts w:hint="eastAsia" w:ascii="宋体" w:hAnsi="宋体" w:eastAsia="宋体" w:cs="宋体"/>
          <w:spacing w:val="-9"/>
          <w:sz w:val="24"/>
          <w:szCs w:val="24"/>
        </w:rPr>
        <w:outlineLvl w:val="9"/>
      </w:pPr>
      <w:r>
        <w:rPr>
          <w:rFonts w:hint="eastAsia" w:ascii="宋体" w:hAnsi="宋体" w:eastAsia="宋体" w:cs="宋体"/>
          <w:spacing w:val="-9"/>
          <w:sz w:val="24"/>
          <w:szCs w:val="24"/>
        </w:rPr>
        <w:t xml:space="preserve">12.5未办理验收手续，甲方提前使用或擅自动用造成损失由甲方负责。</w:t>
      </w:r>
      <w:r/>
    </w:p>
    <w:p>
      <w:pPr>
        <w:ind w:left="52" w:right="30" w:firstLine="476"/>
        <w:jc w:val="left"/>
        <w:spacing w:line="360" w:lineRule="auto"/>
        <w:rPr>
          <w:rFonts w:hint="eastAsia" w:ascii="宋体" w:hAnsi="宋体" w:eastAsia="宋体" w:cs="宋体"/>
          <w:spacing w:val="-9"/>
          <w:sz w:val="24"/>
          <w:szCs w:val="24"/>
        </w:rPr>
        <w:outlineLvl w:val="9"/>
      </w:pPr>
      <w:r>
        <w:rPr>
          <w:rFonts w:hint="eastAsia" w:ascii="宋体" w:hAnsi="宋体" w:eastAsia="宋体" w:cs="宋体"/>
          <w:spacing w:val="-9"/>
          <w:sz w:val="24"/>
          <w:szCs w:val="24"/>
        </w:rPr>
        <w:t xml:space="preserve">12.6因一方原因，合同无法继续履行时，应通知对方，办理合同终止协议，并由责任方赔偿对方由此造成的经济损失。</w:t>
      </w:r>
      <w:r/>
    </w:p>
    <w:p>
      <w:pPr>
        <w:ind w:left="52" w:right="30" w:firstLine="476"/>
        <w:jc w:val="left"/>
        <w:spacing w:line="360" w:lineRule="auto"/>
        <w:rPr>
          <w:rFonts w:hint="eastAsia" w:ascii="宋体" w:hAnsi="宋体" w:eastAsia="宋体" w:cs="宋体"/>
          <w:spacing w:val="-9"/>
          <w:sz w:val="24"/>
          <w:szCs w:val="24"/>
        </w:rPr>
        <w:outlineLvl w:val="9"/>
      </w:pPr>
      <w:r>
        <w:rPr>
          <w:rFonts w:hint="eastAsia" w:ascii="宋体" w:hAnsi="宋体" w:eastAsia="宋体" w:cs="宋体"/>
          <w:spacing w:val="-9"/>
          <w:sz w:val="24"/>
          <w:szCs w:val="24"/>
        </w:rPr>
        <w:t xml:space="preserve">12.7甲乙双方应严格履约，如违约，由违约方承付本合同标的总价 5﹪的违约金给受损方，并赔偿受损方由此造成的一切经济损失。</w:t>
      </w:r>
      <w:r/>
    </w:p>
    <w:p>
      <w:pPr>
        <w:ind w:left="56"/>
        <w:spacing w:before="33" w:line="360" w:lineRule="auto"/>
        <w:rPr>
          <w:rFonts w:hint="eastAsia" w:ascii="宋体" w:hAnsi="宋体" w:eastAsia="宋体" w:cs="宋体"/>
          <w:sz w:val="30"/>
          <w:szCs w:val="30"/>
        </w:rPr>
        <w:outlineLvl w:val="9"/>
      </w:pPr>
      <w:r/>
      <w:bookmarkStart w:id="147" w:name="_bookmark84"/>
      <w:r/>
      <w:bookmarkEnd w:id="147"/>
      <w:r>
        <w:rPr>
          <w:rFonts w:hint="eastAsia" w:ascii="宋体" w:hAnsi="宋体" w:eastAsia="宋体" w:cs="宋体"/>
          <w:spacing w:val="-2"/>
          <w:sz w:val="30"/>
          <w:szCs w:val="30"/>
        </w:rPr>
        <w:t xml:space="preserve">13、不可抗力</w:t>
      </w:r>
      <w:r/>
    </w:p>
    <w:p>
      <w:pPr>
        <w:ind w:left="52" w:right="30" w:firstLine="476"/>
        <w:spacing w:line="360" w:lineRule="auto"/>
        <w:rPr>
          <w:rFonts w:hint="eastAsia" w:ascii="宋体" w:hAnsi="宋体" w:eastAsia="宋体" w:cs="宋体"/>
          <w:spacing w:val="-9"/>
          <w:sz w:val="24"/>
          <w:szCs w:val="24"/>
        </w:rPr>
        <w:outlineLvl w:val="9"/>
      </w:pPr>
      <w:r>
        <w:rPr>
          <w:rFonts w:hint="eastAsia" w:ascii="宋体" w:hAnsi="宋体" w:eastAsia="宋体" w:cs="宋体"/>
          <w:spacing w:val="-9"/>
          <w:sz w:val="24"/>
          <w:szCs w:val="24"/>
        </w:rPr>
        <w:t xml:space="preserve">13.1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left="52" w:right="30" w:firstLine="476"/>
        <w:spacing w:line="360" w:lineRule="auto"/>
        <w:rPr>
          <w:rFonts w:hint="eastAsia" w:ascii="宋体" w:hAnsi="宋体" w:eastAsia="宋体" w:cs="宋体"/>
          <w:spacing w:val="-9"/>
          <w:sz w:val="24"/>
          <w:szCs w:val="24"/>
        </w:rPr>
        <w:outlineLvl w:val="9"/>
      </w:pPr>
      <w:r>
        <w:rPr>
          <w:rFonts w:hint="eastAsia" w:ascii="宋体" w:hAnsi="宋体" w:eastAsia="宋体" w:cs="宋体"/>
          <w:spacing w:val="-9"/>
          <w:sz w:val="24"/>
          <w:szCs w:val="24"/>
        </w:rPr>
        <w:t xml:space="preserve">13.2不可抗力影响时间持续 30 日以上时，甲乙双方及时解除合同；</w:t>
      </w:r>
      <w:r/>
    </w:p>
    <w:p>
      <w:pPr>
        <w:ind w:left="52" w:right="30" w:firstLine="476"/>
        <w:spacing w:line="360" w:lineRule="auto"/>
        <w:rPr>
          <w:rFonts w:hint="eastAsia" w:ascii="宋体" w:hAnsi="宋体" w:eastAsia="宋体" w:cs="宋体"/>
          <w:spacing w:val="-9"/>
          <w:sz w:val="24"/>
          <w:szCs w:val="24"/>
        </w:rPr>
        <w:outlineLvl w:val="9"/>
      </w:pPr>
      <w:r>
        <w:rPr>
          <w:rFonts w:hint="eastAsia" w:ascii="宋体" w:hAnsi="宋体" w:eastAsia="宋体" w:cs="宋体"/>
          <w:spacing w:val="-9"/>
          <w:sz w:val="24"/>
          <w:szCs w:val="24"/>
        </w:rPr>
        <w:t xml:space="preserve">13.3本条所述“不可抗力”是指不可预见、不能克服及不能避免的事件，包括战争、严重火灾、洪水、地震等。</w:t>
      </w:r>
      <w:bookmarkStart w:id="148" w:name="_bookmark85"/>
      <w:r/>
      <w:bookmarkEnd w:id="148"/>
      <w:r/>
      <w:r/>
    </w:p>
    <w:p>
      <w:pPr>
        <w:ind w:right="30"/>
        <w:spacing w:line="360" w:lineRule="auto"/>
        <w:rPr>
          <w:rFonts w:hint="eastAsia" w:ascii="宋体" w:hAnsi="宋体" w:eastAsia="宋体" w:cs="宋体"/>
          <w:sz w:val="30"/>
          <w:szCs w:val="30"/>
        </w:rPr>
        <w:outlineLvl w:val="9"/>
      </w:pPr>
      <w:r>
        <w:rPr>
          <w:rFonts w:hint="eastAsia" w:ascii="宋体" w:hAnsi="宋体" w:eastAsia="宋体" w:cs="宋体"/>
          <w:spacing w:val="-3"/>
          <w:sz w:val="30"/>
          <w:szCs w:val="30"/>
        </w:rPr>
        <w:t xml:space="preserve">1</w:t>
      </w:r>
      <w:r>
        <w:rPr>
          <w:rFonts w:hint="eastAsia" w:ascii="宋体" w:hAnsi="宋体" w:eastAsia="宋体" w:cs="宋体"/>
          <w:spacing w:val="-2"/>
          <w:sz w:val="30"/>
          <w:szCs w:val="30"/>
        </w:rPr>
        <w:t xml:space="preserve">4、纠纷解决办法</w:t>
      </w:r>
      <w:r/>
    </w:p>
    <w:p>
      <w:pPr>
        <w:ind w:left="52" w:right="30" w:firstLine="476"/>
        <w:spacing w:line="360" w:lineRule="auto"/>
        <w:rPr>
          <w:rFonts w:hint="eastAsia" w:ascii="宋体" w:hAnsi="宋体" w:eastAsia="宋体" w:cs="宋体"/>
          <w:spacing w:val="-9"/>
          <w:sz w:val="24"/>
          <w:szCs w:val="24"/>
        </w:rPr>
        <w:outlineLvl w:val="9"/>
      </w:pPr>
      <w:r>
        <w:rPr>
          <w:rFonts w:hint="eastAsia" w:ascii="宋体" w:hAnsi="宋体" w:eastAsia="宋体" w:cs="宋体"/>
          <w:spacing w:val="-9"/>
          <w:sz w:val="24"/>
          <w:szCs w:val="24"/>
        </w:rPr>
        <w:t xml:space="preserve">14.1在执行本合同中所发生的或与本合同有关的一切争端，甲方和乙方应通过友好协商的办法进行解决。如协商仍不能解决，则通过由甲方所在地人民法院诉讼。</w:t>
      </w:r>
      <w:r/>
    </w:p>
    <w:p>
      <w:pPr>
        <w:ind w:left="52" w:right="30" w:firstLine="476"/>
        <w:spacing w:line="360" w:lineRule="auto"/>
        <w:rPr>
          <w:rFonts w:hint="eastAsia" w:ascii="宋体" w:hAnsi="宋体" w:eastAsia="宋体" w:cs="宋体"/>
          <w:spacing w:val="-9"/>
          <w:sz w:val="24"/>
          <w:szCs w:val="24"/>
        </w:rPr>
        <w:outlineLvl w:val="9"/>
      </w:pPr>
      <w:r>
        <w:rPr>
          <w:rFonts w:hint="eastAsia" w:ascii="宋体" w:hAnsi="宋体" w:eastAsia="宋体" w:cs="宋体"/>
          <w:spacing w:val="-9"/>
          <w:sz w:val="24"/>
          <w:szCs w:val="24"/>
        </w:rPr>
        <w:t xml:space="preserve">14.2在诉讼期间，本合同应继续执行。</w:t>
      </w:r>
      <w:r/>
    </w:p>
    <w:p>
      <w:pPr>
        <w:ind w:left="56"/>
        <w:spacing w:before="33" w:line="360" w:lineRule="auto"/>
        <w:rPr>
          <w:rFonts w:hint="eastAsia" w:ascii="宋体" w:hAnsi="宋体" w:eastAsia="宋体" w:cs="宋体"/>
          <w:sz w:val="30"/>
          <w:szCs w:val="30"/>
        </w:rPr>
        <w:outlineLvl w:val="9"/>
      </w:pPr>
      <w:r/>
      <w:bookmarkStart w:id="149" w:name="_bookmark86"/>
      <w:r/>
      <w:bookmarkEnd w:id="149"/>
      <w:r>
        <w:rPr>
          <w:rFonts w:hint="eastAsia" w:ascii="宋体" w:hAnsi="宋体" w:eastAsia="宋体" w:cs="宋体"/>
          <w:spacing w:val="-2"/>
          <w:sz w:val="30"/>
          <w:szCs w:val="30"/>
        </w:rPr>
        <w:t xml:space="preserve">15、破产终止合同</w:t>
      </w:r>
      <w:r/>
    </w:p>
    <w:p>
      <w:pPr>
        <w:ind w:left="52" w:right="30" w:firstLine="476"/>
        <w:spacing w:line="360" w:lineRule="auto"/>
        <w:rPr>
          <w:rFonts w:hint="eastAsia" w:ascii="宋体" w:hAnsi="宋体" w:eastAsia="宋体" w:cs="宋体"/>
          <w:spacing w:val="-9"/>
          <w:sz w:val="24"/>
          <w:szCs w:val="24"/>
        </w:rPr>
        <w:outlineLvl w:val="9"/>
      </w:pPr>
      <w:r>
        <w:rPr>
          <w:rFonts w:hint="eastAsia" w:ascii="宋体" w:hAnsi="宋体" w:eastAsia="宋体" w:cs="宋体"/>
          <w:spacing w:val="-9"/>
          <w:sz w:val="24"/>
          <w:szCs w:val="24"/>
        </w:rPr>
        <w:t xml:space="preserve">15.1如果乙方破产或无清偿能力时，甲方有权在任何时候书面通知乙方终止合同而不给乙方补偿。该终止合同将不损害或影响甲方已经或将要采取的补救措施的权利。</w:t>
      </w:r>
      <w:r/>
    </w:p>
    <w:p>
      <w:pPr>
        <w:ind w:left="56"/>
        <w:spacing w:before="30" w:line="360" w:lineRule="auto"/>
        <w:rPr>
          <w:rFonts w:hint="eastAsia" w:ascii="宋体" w:hAnsi="宋体" w:eastAsia="宋体" w:cs="宋体"/>
          <w:sz w:val="30"/>
          <w:szCs w:val="30"/>
        </w:rPr>
        <w:outlineLvl w:val="9"/>
      </w:pPr>
      <w:r/>
      <w:bookmarkStart w:id="150" w:name="_bookmark87"/>
      <w:r/>
      <w:bookmarkEnd w:id="150"/>
      <w:r>
        <w:rPr>
          <w:rFonts w:hint="eastAsia" w:ascii="宋体" w:hAnsi="宋体" w:eastAsia="宋体" w:cs="宋体"/>
          <w:spacing w:val="-4"/>
          <w:sz w:val="30"/>
          <w:szCs w:val="30"/>
        </w:rPr>
        <w:t xml:space="preserve">1</w:t>
      </w:r>
      <w:r>
        <w:rPr>
          <w:rFonts w:hint="eastAsia" w:ascii="宋体" w:hAnsi="宋体" w:eastAsia="宋体" w:cs="宋体"/>
          <w:spacing w:val="-3"/>
          <w:sz w:val="30"/>
          <w:szCs w:val="30"/>
        </w:rPr>
        <w:t xml:space="preserve">6</w:t>
      </w:r>
      <w:r>
        <w:rPr>
          <w:rFonts w:hint="eastAsia" w:ascii="宋体" w:hAnsi="宋体" w:eastAsia="宋体" w:cs="宋体"/>
          <w:spacing w:val="-2"/>
          <w:sz w:val="30"/>
          <w:szCs w:val="30"/>
        </w:rPr>
        <w:t xml:space="preserve">、分包和转让</w:t>
      </w:r>
      <w:r/>
    </w:p>
    <w:p>
      <w:pPr>
        <w:ind w:left="52" w:right="30" w:firstLine="476"/>
        <w:spacing w:line="360" w:lineRule="auto"/>
        <w:rPr>
          <w:rFonts w:hint="eastAsia" w:ascii="宋体" w:hAnsi="宋体" w:eastAsia="宋体" w:cs="宋体"/>
          <w:spacing w:val="-9"/>
          <w:sz w:val="24"/>
          <w:szCs w:val="24"/>
        </w:rPr>
        <w:outlineLvl w:val="9"/>
      </w:pPr>
      <w:r>
        <w:rPr>
          <w:rFonts w:hint="eastAsia" w:ascii="宋体" w:hAnsi="宋体" w:eastAsia="宋体" w:cs="宋体"/>
          <w:spacing w:val="-9"/>
          <w:sz w:val="24"/>
          <w:szCs w:val="24"/>
        </w:rPr>
        <w:t xml:space="preserve">16.1本合同不得转让。</w:t>
      </w:r>
      <w:r/>
    </w:p>
    <w:p>
      <w:pPr>
        <w:ind w:left="52" w:right="30" w:firstLine="476"/>
        <w:spacing w:line="360" w:lineRule="auto"/>
        <w:rPr>
          <w:rFonts w:hint="eastAsia" w:ascii="宋体" w:hAnsi="宋体" w:eastAsia="宋体" w:cs="宋体"/>
          <w:spacing w:val="-9"/>
          <w:sz w:val="24"/>
          <w:szCs w:val="24"/>
        </w:rPr>
        <w:outlineLvl w:val="9"/>
      </w:pPr>
      <w:r>
        <w:rPr>
          <w:rFonts w:hint="eastAsia" w:ascii="宋体" w:hAnsi="宋体" w:eastAsia="宋体" w:cs="宋体"/>
          <w:spacing w:val="-9"/>
          <w:sz w:val="24"/>
          <w:szCs w:val="24"/>
        </w:rPr>
        <w:t xml:space="preserve">16.2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left="56"/>
        <w:spacing w:before="33" w:line="360" w:lineRule="auto"/>
        <w:rPr>
          <w:rFonts w:hint="eastAsia" w:ascii="宋体" w:hAnsi="宋体" w:eastAsia="宋体" w:cs="宋体"/>
          <w:sz w:val="30"/>
          <w:szCs w:val="30"/>
        </w:rPr>
        <w:outlineLvl w:val="9"/>
      </w:pPr>
      <w:r/>
      <w:bookmarkStart w:id="151" w:name="_bookmark88"/>
      <w:r/>
      <w:bookmarkEnd w:id="151"/>
      <w:r>
        <w:rPr>
          <w:rFonts w:hint="eastAsia" w:ascii="宋体" w:hAnsi="宋体" w:eastAsia="宋体" w:cs="宋体"/>
          <w:spacing w:val="-2"/>
          <w:sz w:val="30"/>
          <w:szCs w:val="30"/>
        </w:rPr>
        <w:t xml:space="preserve">17、合同生效及其</w:t>
      </w:r>
      <w:r>
        <w:rPr>
          <w:rFonts w:hint="eastAsia" w:ascii="宋体" w:hAnsi="宋体" w:eastAsia="宋体" w:cs="宋体"/>
          <w:spacing w:val="-1"/>
          <w:sz w:val="30"/>
          <w:szCs w:val="30"/>
        </w:rPr>
        <w:t xml:space="preserve">它</w:t>
      </w:r>
      <w:r/>
    </w:p>
    <w:p>
      <w:pPr>
        <w:ind w:left="52" w:right="30" w:firstLine="476"/>
        <w:spacing w:line="360" w:lineRule="auto"/>
        <w:rPr>
          <w:rFonts w:hint="eastAsia" w:ascii="宋体" w:hAnsi="宋体" w:eastAsia="宋体" w:cs="宋体"/>
          <w:spacing w:val="-9"/>
          <w:sz w:val="24"/>
          <w:szCs w:val="24"/>
        </w:rPr>
        <w:outlineLvl w:val="9"/>
      </w:pPr>
      <w:r>
        <w:rPr>
          <w:rFonts w:hint="eastAsia" w:ascii="宋体" w:hAnsi="宋体" w:eastAsia="宋体" w:cs="宋体"/>
          <w:spacing w:val="-9"/>
          <w:sz w:val="24"/>
          <w:szCs w:val="24"/>
        </w:rPr>
        <w:t xml:space="preserve">17.1合同应在甲方、乙方签字，并在乙方向见证方交纳履约保证金后生效。</w:t>
      </w:r>
      <w:r/>
    </w:p>
    <w:p>
      <w:pPr>
        <w:ind w:left="52" w:right="30" w:firstLine="476"/>
        <w:spacing w:line="360" w:lineRule="auto"/>
        <w:rPr>
          <w:rFonts w:hint="eastAsia" w:ascii="宋体" w:hAnsi="宋体" w:eastAsia="宋体" w:cs="宋体"/>
          <w:spacing w:val="-9"/>
          <w:sz w:val="24"/>
          <w:szCs w:val="24"/>
          <w:lang w:eastAsia="zh-CN"/>
        </w:rPr>
        <w:outlineLvl w:val="9"/>
      </w:pPr>
      <w:r>
        <w:rPr>
          <w:rFonts w:hint="eastAsia" w:ascii="宋体" w:hAnsi="宋体" w:eastAsia="宋体" w:cs="宋体"/>
          <w:spacing w:val="-9"/>
          <w:sz w:val="24"/>
          <w:szCs w:val="24"/>
        </w:rPr>
        <w:t xml:space="preserve">17.2本合同一式</w:t>
      </w:r>
      <w:r>
        <w:rPr>
          <w:rFonts w:hint="eastAsia" w:ascii="宋体" w:hAnsi="宋体" w:eastAsia="宋体" w:cs="宋体"/>
          <w:spacing w:val="-9"/>
          <w:sz w:val="24"/>
          <w:szCs w:val="24"/>
          <w:lang w:val="en-US" w:eastAsia="zh-CN"/>
        </w:rPr>
        <w:t xml:space="preserve">肆</w:t>
      </w:r>
      <w:r>
        <w:rPr>
          <w:rFonts w:hint="eastAsia" w:ascii="宋体" w:hAnsi="宋体" w:eastAsia="宋体" w:cs="宋体"/>
          <w:spacing w:val="-9"/>
          <w:sz w:val="24"/>
          <w:szCs w:val="24"/>
        </w:rPr>
        <w:t xml:space="preserve">份，以中文书写，由甲方贰份、乙方贰份</w:t>
      </w:r>
      <w:r>
        <w:rPr>
          <w:rFonts w:hint="eastAsia" w:ascii="宋体" w:hAnsi="宋体" w:eastAsia="宋体" w:cs="宋体"/>
          <w:spacing w:val="-9"/>
          <w:sz w:val="24"/>
          <w:szCs w:val="24"/>
          <w:lang w:eastAsia="zh-CN"/>
        </w:rPr>
        <w:t xml:space="preserve">。</w:t>
      </w:r>
      <w:r/>
    </w:p>
    <w:p>
      <w:pPr>
        <w:ind w:left="52" w:right="30" w:firstLine="476"/>
        <w:spacing w:line="360" w:lineRule="auto"/>
        <w:rPr>
          <w:rFonts w:hint="eastAsia" w:ascii="宋体" w:hAnsi="宋体" w:eastAsia="宋体" w:cs="宋体"/>
          <w:spacing w:val="-9"/>
          <w:sz w:val="24"/>
          <w:szCs w:val="24"/>
        </w:rPr>
        <w:outlineLvl w:val="9"/>
      </w:pPr>
      <w:r>
        <w:rPr>
          <w:rFonts w:hint="eastAsia" w:ascii="宋体" w:hAnsi="宋体" w:eastAsia="宋体" w:cs="宋体"/>
          <w:spacing w:val="-9"/>
          <w:sz w:val="24"/>
          <w:szCs w:val="24"/>
        </w:rPr>
        <w:t xml:space="preserve">17.3本合同服务实施期间所发生的合同纠纷，甲方与乙方进行处理。</w:t>
      </w:r>
      <w:r/>
    </w:p>
    <w:p>
      <w:pPr>
        <w:ind w:left="52" w:right="30" w:firstLine="476"/>
        <w:spacing w:line="360" w:lineRule="auto"/>
        <w:rPr>
          <w:rFonts w:hint="eastAsia" w:ascii="宋体" w:hAnsi="宋体" w:eastAsia="宋体" w:cs="宋体"/>
          <w:spacing w:val="-9"/>
          <w:sz w:val="24"/>
          <w:szCs w:val="24"/>
        </w:rPr>
        <w:outlineLvl w:val="9"/>
      </w:pPr>
      <w:r>
        <w:rPr>
          <w:rFonts w:hint="eastAsia" w:ascii="宋体" w:hAnsi="宋体" w:eastAsia="宋体" w:cs="宋体"/>
          <w:spacing w:val="-9"/>
          <w:sz w:val="24"/>
          <w:szCs w:val="24"/>
        </w:rPr>
        <w:t xml:space="preserve">17.4本合同在执行过程中，如随项目的深化，如合同内容需修改或追加补充，应经甲方、乙方协商，并签署书面修改或补充协议，提交一份给见证方备案。该协议将作为本合同不可分割的一部分。</w:t>
      </w:r>
      <w:r/>
    </w:p>
    <w:p>
      <w:pPr>
        <w:ind w:left="52" w:right="30" w:firstLine="476"/>
        <w:spacing w:line="276" w:lineRule="auto"/>
        <w:rPr>
          <w:rFonts w:hint="eastAsia" w:ascii="宋体" w:hAnsi="宋体" w:eastAsia="宋体" w:cs="宋体"/>
          <w:spacing w:val="-9"/>
          <w:sz w:val="24"/>
          <w:szCs w:val="24"/>
        </w:rPr>
        <w:outlineLvl w:val="9"/>
      </w:pPr>
      <w:r>
        <w:rPr>
          <w:rFonts w:hint="eastAsia" w:ascii="宋体" w:hAnsi="宋体" w:eastAsia="宋体" w:cs="宋体"/>
          <w:spacing w:val="-9"/>
          <w:sz w:val="24"/>
          <w:szCs w:val="24"/>
        </w:rPr>
        <w:t xml:space="preserve">17.5本合同应按照中华人民共和国的现行法律进行解释。</w:t>
      </w:r>
      <w:r/>
    </w:p>
    <w:p>
      <w:pPr>
        <w:ind w:left="70"/>
        <w:spacing w:before="246" w:line="240" w:lineRule="auto"/>
        <w:rPr>
          <w:rFonts w:hint="eastAsia" w:ascii="宋体" w:hAnsi="宋体" w:eastAsia="宋体" w:cs="宋体"/>
          <w:sz w:val="28"/>
          <w:szCs w:val="28"/>
        </w:rPr>
        <w:outlineLvl w:val="9"/>
      </w:pPr>
      <w:r>
        <w:rPr>
          <w:rFonts w:hint="eastAsia" w:ascii="宋体" w:hAnsi="宋体" w:eastAsia="宋体" w:cs="宋体"/>
          <w:spacing w:val="6"/>
          <w:sz w:val="28"/>
          <w:szCs w:val="28"/>
        </w:rPr>
        <w:t xml:space="preserve">甲方(单位盖章)</w:t>
      </w:r>
      <w:r>
        <w:rPr>
          <w:rFonts w:hint="eastAsia" w:ascii="宋体" w:hAnsi="宋体" w:eastAsia="宋体" w:cs="宋体"/>
          <w:spacing w:val="5"/>
          <w:sz w:val="28"/>
          <w:szCs w:val="28"/>
        </w:rPr>
        <w:t xml:space="preserve">：</w:t>
      </w:r>
      <w:r/>
    </w:p>
    <w:p>
      <w:pPr>
        <w:ind w:left="40"/>
        <w:spacing w:before="293" w:line="240" w:lineRule="auto"/>
        <w:rPr>
          <w:rFonts w:hint="eastAsia" w:ascii="宋体" w:hAnsi="宋体" w:eastAsia="宋体" w:cs="宋体"/>
          <w:sz w:val="28"/>
          <w:szCs w:val="28"/>
        </w:rPr>
        <w:outlineLvl w:val="9"/>
      </w:pPr>
      <w:r>
        <w:rPr>
          <w:rFonts w:hint="eastAsia" w:ascii="宋体" w:hAnsi="宋体" w:eastAsia="宋体" w:cs="宋体"/>
          <w:spacing w:val="-6"/>
          <w:sz w:val="28"/>
          <w:szCs w:val="28"/>
        </w:rPr>
        <w:t xml:space="preserve">地</w:t>
      </w:r>
      <w:r>
        <w:rPr>
          <w:rFonts w:hint="eastAsia" w:ascii="宋体" w:hAnsi="宋体" w:eastAsia="宋体" w:cs="宋体"/>
          <w:spacing w:val="-3"/>
          <w:sz w:val="28"/>
          <w:szCs w:val="28"/>
        </w:rPr>
        <w:t xml:space="preserve">址：电话：</w:t>
      </w:r>
      <w:r/>
    </w:p>
    <w:p>
      <w:pPr>
        <w:ind w:left="43"/>
        <w:spacing w:before="274" w:line="240" w:lineRule="auto"/>
        <w:rPr>
          <w:rFonts w:hint="eastAsia" w:ascii="宋体" w:hAnsi="宋体" w:eastAsia="宋体" w:cs="宋体"/>
          <w:sz w:val="28"/>
          <w:szCs w:val="28"/>
        </w:rPr>
        <w:outlineLvl w:val="9"/>
      </w:pPr>
      <w:r>
        <w:rPr>
          <w:rFonts w:hint="eastAsia" w:ascii="宋体" w:hAnsi="宋体" w:eastAsia="宋体" w:cs="宋体"/>
          <w:spacing w:val="-9"/>
          <w:sz w:val="28"/>
          <w:szCs w:val="28"/>
        </w:rPr>
        <w:t xml:space="preserve">代</w:t>
      </w:r>
      <w:r>
        <w:rPr>
          <w:rFonts w:hint="eastAsia" w:ascii="宋体" w:hAnsi="宋体" w:eastAsia="宋体" w:cs="宋体"/>
          <w:spacing w:val="-7"/>
          <w:sz w:val="28"/>
          <w:szCs w:val="28"/>
        </w:rPr>
        <w:t xml:space="preserve">表签字：</w:t>
      </w:r>
      <w:r/>
    </w:p>
    <w:p>
      <w:pPr>
        <w:spacing w:line="360" w:lineRule="auto"/>
        <w:rPr>
          <w:rFonts w:hint="eastAsia" w:ascii="宋体" w:hAnsi="宋体" w:eastAsia="宋体" w:cs="宋体"/>
        </w:rPr>
        <w:outlineLvl w:val="9"/>
      </w:pPr>
      <w:r>
        <w:rPr>
          <w:rFonts w:hint="eastAsia" w:ascii="宋体" w:hAnsi="宋体" w:eastAsia="宋体" w:cs="宋体"/>
        </w:rPr>
      </w:r>
      <w:r/>
    </w:p>
    <w:p>
      <w:pPr>
        <w:ind w:left="74"/>
        <w:spacing w:before="92" w:line="240" w:lineRule="auto"/>
        <w:rPr>
          <w:rFonts w:hint="eastAsia" w:ascii="宋体" w:hAnsi="宋体" w:eastAsia="宋体" w:cs="宋体"/>
          <w:sz w:val="28"/>
          <w:szCs w:val="28"/>
        </w:rPr>
        <w:outlineLvl w:val="9"/>
      </w:pPr>
      <w:r>
        <w:rPr>
          <w:rFonts w:hint="eastAsia" w:ascii="宋体" w:hAnsi="宋体" w:eastAsia="宋体" w:cs="宋体"/>
          <w:spacing w:val="6"/>
          <w:sz w:val="28"/>
          <w:szCs w:val="28"/>
        </w:rPr>
        <w:t xml:space="preserve">乙方(单位盖章)：</w:t>
      </w:r>
      <w:r/>
    </w:p>
    <w:p>
      <w:pPr>
        <w:ind w:left="40"/>
        <w:spacing w:before="293" w:line="240" w:lineRule="auto"/>
        <w:rPr>
          <w:rFonts w:hint="eastAsia" w:ascii="宋体" w:hAnsi="宋体" w:eastAsia="宋体" w:cs="宋体"/>
          <w:sz w:val="28"/>
          <w:szCs w:val="28"/>
        </w:rPr>
        <w:outlineLvl w:val="9"/>
      </w:pPr>
      <w:r>
        <w:rPr>
          <w:rFonts w:hint="eastAsia" w:ascii="宋体" w:hAnsi="宋体" w:eastAsia="宋体" w:cs="宋体"/>
          <w:spacing w:val="-6"/>
          <w:sz w:val="28"/>
          <w:szCs w:val="28"/>
        </w:rPr>
        <w:t xml:space="preserve">地</w:t>
      </w:r>
      <w:r>
        <w:rPr>
          <w:rFonts w:hint="eastAsia" w:ascii="宋体" w:hAnsi="宋体" w:eastAsia="宋体" w:cs="宋体"/>
          <w:spacing w:val="-3"/>
          <w:sz w:val="28"/>
          <w:szCs w:val="28"/>
        </w:rPr>
        <w:t xml:space="preserve">址：电话：</w:t>
      </w:r>
      <w:r/>
    </w:p>
    <w:p>
      <w:pPr>
        <w:ind w:left="43"/>
        <w:spacing w:before="275" w:line="240" w:lineRule="auto"/>
        <w:rPr>
          <w:rFonts w:hint="eastAsia" w:ascii="宋体" w:hAnsi="宋体" w:eastAsia="宋体" w:cs="宋体"/>
        </w:rPr>
        <w:outlineLvl w:val="9"/>
      </w:pPr>
      <w:r>
        <w:rPr>
          <w:rFonts w:hint="eastAsia" w:ascii="宋体" w:hAnsi="宋体" w:eastAsia="宋体" w:cs="宋体"/>
          <w:spacing w:val="-9"/>
          <w:sz w:val="28"/>
          <w:szCs w:val="28"/>
        </w:rPr>
        <w:t xml:space="preserve">代</w:t>
      </w:r>
      <w:r>
        <w:rPr>
          <w:rFonts w:hint="eastAsia" w:ascii="宋体" w:hAnsi="宋体" w:eastAsia="宋体" w:cs="宋体"/>
          <w:spacing w:val="-7"/>
          <w:sz w:val="28"/>
          <w:szCs w:val="28"/>
        </w:rPr>
        <w:t xml:space="preserve">表签字：</w:t>
      </w:r>
      <w:r/>
    </w:p>
    <w:p>
      <w:pPr>
        <w:ind w:left="4960"/>
        <w:spacing w:before="79" w:line="360" w:lineRule="auto"/>
        <w:rPr>
          <w:rFonts w:hint="eastAsia" w:ascii="宋体" w:hAnsi="宋体" w:eastAsia="宋体" w:cs="宋体"/>
          <w:spacing w:val="-2"/>
          <w:sz w:val="28"/>
          <w:szCs w:val="28"/>
          <w:highlight w:val="none"/>
        </w:rPr>
      </w:pPr>
      <w:r>
        <w:rPr>
          <w:rFonts w:hint="eastAsia" w:ascii="宋体" w:hAnsi="宋体" w:eastAsia="宋体" w:cs="宋体"/>
          <w:spacing w:val="-4"/>
          <w:sz w:val="28"/>
          <w:szCs w:val="28"/>
        </w:rPr>
        <w:t xml:space="preserve">合同签订日期：</w:t>
      </w:r>
      <w:r>
        <w:rPr>
          <w:rFonts w:hint="eastAsia" w:ascii="宋体" w:hAnsi="宋体" w:eastAsia="宋体" w:cs="宋体"/>
          <w:spacing w:val="-4"/>
          <w:sz w:val="28"/>
          <w:szCs w:val="28"/>
          <w:lang w:val="en-US" w:eastAsia="zh-CN"/>
        </w:rPr>
        <w:t xml:space="preserve"> </w:t>
      </w:r>
      <w:r>
        <w:rPr>
          <w:rFonts w:hint="eastAsia" w:ascii="宋体" w:hAnsi="宋体" w:eastAsia="宋体" w:cs="宋体"/>
          <w:spacing w:val="-2"/>
          <w:sz w:val="28"/>
          <w:szCs w:val="28"/>
        </w:rPr>
        <w:t xml:space="preserve">年</w:t>
      </w:r>
      <w:r>
        <w:rPr>
          <w:rFonts w:hint="eastAsia" w:ascii="宋体" w:hAnsi="宋体" w:eastAsia="宋体" w:cs="宋体"/>
          <w:spacing w:val="-2"/>
          <w:sz w:val="28"/>
          <w:szCs w:val="28"/>
          <w:lang w:val="en-US" w:eastAsia="zh-CN"/>
        </w:rPr>
        <w:t xml:space="preserve"> </w:t>
      </w:r>
      <w:r>
        <w:rPr>
          <w:rFonts w:hint="eastAsia" w:ascii="宋体" w:hAnsi="宋体" w:eastAsia="宋体" w:cs="宋体"/>
          <w:spacing w:val="-2"/>
          <w:sz w:val="28"/>
          <w:szCs w:val="28"/>
        </w:rPr>
        <w:t xml:space="preserve">月</w:t>
      </w:r>
      <w:r>
        <w:rPr>
          <w:rFonts w:hint="eastAsia" w:ascii="宋体" w:hAnsi="宋体" w:eastAsia="宋体" w:cs="宋体"/>
          <w:spacing w:val="-2"/>
          <w:sz w:val="28"/>
          <w:szCs w:val="28"/>
          <w:lang w:val="en-US" w:eastAsia="zh-CN"/>
        </w:rPr>
        <w:t xml:space="preserve"> </w:t>
      </w:r>
      <w:r>
        <w:rPr>
          <w:rFonts w:hint="eastAsia" w:ascii="宋体" w:hAnsi="宋体" w:eastAsia="宋体" w:cs="宋体"/>
          <w:spacing w:val="-2"/>
          <w:sz w:val="28"/>
          <w:szCs w:val="28"/>
        </w:rPr>
        <w:t xml:space="preserve">日</w:t>
      </w:r>
      <w:r/>
    </w:p>
    <w:p>
      <w:pPr>
        <w:ind w:left="4960"/>
        <w:spacing w:before="79" w:line="360" w:lineRule="auto"/>
        <w:rPr>
          <w:rFonts w:hint="eastAsia"/>
        </w:rPr>
      </w:pPr>
      <w:r>
        <w:rPr>
          <w:rFonts w:hint="eastAsia" w:ascii="宋体" w:hAnsi="宋体" w:eastAsia="宋体" w:cs="宋体"/>
          <w:spacing w:val="-2"/>
          <w:sz w:val="28"/>
          <w:szCs w:val="28"/>
          <w:highlight w:val="none"/>
        </w:rPr>
      </w:r>
      <w:r>
        <w:rPr>
          <w:rFonts w:hint="eastAsia" w:ascii="宋体" w:hAnsi="宋体" w:eastAsia="宋体" w:cs="宋体"/>
          <w:spacing w:val="-2"/>
          <w:sz w:val="28"/>
          <w:szCs w:val="28"/>
          <w:highlight w:val="none"/>
        </w:rPr>
      </w:r>
      <w:r/>
    </w:p>
    <w:p>
      <w:pPr>
        <w:pStyle w:val="726"/>
        <w:numPr>
          <w:ilvl w:val="0"/>
          <w:numId w:val="1"/>
        </w:numPr>
        <w:jc w:val="center"/>
        <w:spacing w:line="360" w:lineRule="auto"/>
        <w:rPr>
          <w:rFonts w:hint="eastAsia" w:ascii="宋体" w:hAnsi="宋体" w:eastAsia="宋体" w:cs="宋体"/>
        </w:rPr>
      </w:pPr>
      <w:r/>
      <w:bookmarkStart w:id="152" w:name="_Toc18832"/>
      <w:r>
        <w:rPr>
          <w:rFonts w:hint="eastAsia" w:ascii="宋体" w:hAnsi="宋体" w:eastAsia="宋体" w:cs="宋体"/>
        </w:rPr>
        <w:t xml:space="preserve">采购需求</w:t>
      </w:r>
      <w:bookmarkEnd w:id="152"/>
      <w:r/>
      <w:r/>
    </w:p>
    <w:p>
      <w:pPr>
        <w:ind w:firstLine="472"/>
        <w:spacing w:line="360" w:lineRule="auto"/>
        <w:rPr>
          <w:rFonts w:hint="eastAsia" w:ascii="宋体" w:hAnsi="宋体" w:eastAsia="宋体" w:cs="宋体"/>
          <w:b/>
          <w:sz w:val="24"/>
        </w:rPr>
        <w:outlineLvl w:val="9"/>
      </w:pPr>
      <w:r>
        <w:rPr>
          <w:rFonts w:hint="eastAsia" w:ascii="宋体" w:hAnsi="宋体" w:eastAsia="宋体" w:cs="宋体"/>
          <w:b/>
          <w:sz w:val="24"/>
        </w:rPr>
        <w:t xml:space="preserve">1.项目概况</w:t>
      </w:r>
      <w:r/>
    </w:p>
    <w:p>
      <w:pPr>
        <w:ind w:firstLine="495"/>
        <w:spacing w:line="360" w:lineRule="auto"/>
        <w:rPr>
          <w:rFonts w:hint="eastAsia" w:ascii="宋体" w:hAnsi="宋体" w:eastAsia="宋体" w:cs="宋体"/>
          <w:color w:val="auto"/>
          <w:sz w:val="24"/>
        </w:rPr>
        <w:outlineLvl w:val="9"/>
      </w:pPr>
      <w:r>
        <w:rPr>
          <w:rFonts w:hint="eastAsia" w:ascii="宋体" w:hAnsi="宋体" w:eastAsia="宋体" w:cs="宋体"/>
          <w:color w:val="auto"/>
          <w:sz w:val="24"/>
        </w:rPr>
        <w:t xml:space="preserve">本次采购内容为</w:t>
      </w:r>
      <w:r>
        <w:rPr>
          <w:rFonts w:hint="eastAsia" w:ascii="宋体" w:hAnsi="宋体" w:eastAsia="宋体" w:cs="宋体"/>
          <w:color w:val="auto"/>
          <w:sz w:val="24"/>
          <w:lang w:eastAsia="zh-CN"/>
        </w:rPr>
        <w:t xml:space="preserve">镇江市第二中学四星级提升工程配套项目(箱变增容工程)</w:t>
      </w:r>
      <w:r>
        <w:rPr>
          <w:rFonts w:hint="eastAsia" w:ascii="宋体" w:hAnsi="宋体" w:eastAsia="宋体" w:cs="宋体"/>
          <w:color w:val="auto"/>
          <w:sz w:val="24"/>
        </w:rPr>
        <w:t xml:space="preserve">。采购内容包括施工图纸、招标文件、工程量清单的所有内容施工。</w:t>
      </w:r>
      <w:r/>
    </w:p>
    <w:p>
      <w:pPr>
        <w:ind w:firstLine="495"/>
        <w:spacing w:line="360" w:lineRule="auto"/>
        <w:rPr>
          <w:rFonts w:hint="eastAsia" w:ascii="宋体" w:hAnsi="宋体" w:eastAsia="宋体" w:cs="宋体"/>
          <w:color w:val="auto"/>
          <w:sz w:val="24"/>
        </w:rPr>
        <w:outlineLvl w:val="9"/>
      </w:pPr>
      <w:r>
        <w:rPr>
          <w:rFonts w:hint="eastAsia" w:ascii="宋体" w:hAnsi="宋体" w:eastAsia="宋体" w:cs="宋体"/>
          <w:color w:val="auto"/>
          <w:sz w:val="24"/>
        </w:rPr>
        <w:t xml:space="preserve">本项目所有用材均需符合相关行业及国家最新技术规范和环保标准。各供应商应认真研读本磋商文件中的采购要求，并进行相应的现场勘测工作，在充分了解本项目采购范围后结合自身实际情况进行磋商响应文件的制作和报价。技术方案必须符合规范要求，有详细的安全管理措施和应急预案，保证有合理的进度计划，资源准备充裕以做好赶工措施准备，对施工难点、重点要有专项施工方案等。</w:t>
      </w:r>
      <w:r/>
    </w:p>
    <w:p>
      <w:pPr>
        <w:ind w:firstLine="495"/>
        <w:spacing w:line="360" w:lineRule="auto"/>
        <w:rPr>
          <w:rFonts w:hint="eastAsia" w:ascii="宋体" w:hAnsi="宋体" w:eastAsia="宋体" w:cs="宋体"/>
          <w:color w:val="auto"/>
          <w:sz w:val="24"/>
          <w:lang w:eastAsia="zh-CN"/>
        </w:rPr>
        <w:outlineLvl w:val="9"/>
      </w:pPr>
      <w:r>
        <w:rPr>
          <w:rFonts w:hint="eastAsia" w:ascii="宋体" w:hAnsi="宋体" w:eastAsia="宋体" w:cs="宋体"/>
          <w:color w:val="auto"/>
          <w:sz w:val="24"/>
        </w:rPr>
        <w:t xml:space="preserve">项目所属行业：建筑业</w:t>
      </w:r>
      <w:r>
        <w:rPr>
          <w:rFonts w:hint="eastAsia" w:ascii="宋体" w:hAnsi="宋体" w:eastAsia="宋体" w:cs="宋体"/>
          <w:color w:val="auto"/>
          <w:sz w:val="24"/>
          <w:lang w:eastAsia="zh-CN"/>
        </w:rPr>
        <w:t xml:space="preserve">。</w:t>
      </w:r>
      <w:r/>
    </w:p>
    <w:p>
      <w:pPr>
        <w:ind w:firstLine="472"/>
        <w:spacing w:line="360" w:lineRule="auto"/>
        <w:rPr>
          <w:rFonts w:hint="eastAsia" w:ascii="宋体" w:hAnsi="宋体" w:eastAsia="宋体" w:cs="宋体"/>
          <w:b/>
          <w:sz w:val="24"/>
        </w:rPr>
        <w:outlineLvl w:val="9"/>
      </w:pPr>
      <w:r>
        <w:rPr>
          <w:rFonts w:hint="eastAsia" w:ascii="宋体" w:hAnsi="宋体" w:eastAsia="宋体" w:cs="宋体"/>
          <w:b/>
          <w:sz w:val="24"/>
        </w:rPr>
        <w:t xml:space="preserve">2.采购预算（最高限价）</w:t>
      </w:r>
      <w:r/>
    </w:p>
    <w:p>
      <w:pPr>
        <w:ind w:firstLine="48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2.1采购预算（最高限价）：人民币</w:t>
      </w:r>
      <w:r>
        <w:rPr>
          <w:rFonts w:hint="eastAsia" w:ascii="宋体" w:hAnsi="宋体" w:eastAsia="宋体" w:cs="宋体"/>
          <w:sz w:val="24"/>
          <w:highlight w:val="none"/>
          <w:lang w:eastAsia="zh-CN"/>
        </w:rPr>
        <w:t xml:space="preserve">922488.46元</w:t>
      </w:r>
      <w:r>
        <w:rPr>
          <w:rFonts w:hint="eastAsia" w:ascii="宋体" w:hAnsi="宋体" w:eastAsia="宋体" w:cs="宋体"/>
          <w:sz w:val="24"/>
          <w:highlight w:val="none"/>
        </w:rPr>
        <w:t xml:space="preserve">。</w:t>
      </w:r>
      <w:r/>
    </w:p>
    <w:p>
      <w:pPr>
        <w:ind w:firstLine="472"/>
        <w:spacing w:line="360" w:lineRule="auto"/>
        <w:rPr>
          <w:rFonts w:hint="eastAsia" w:ascii="宋体" w:hAnsi="宋体" w:eastAsia="宋体" w:cs="宋体"/>
          <w:b/>
          <w:sz w:val="24"/>
        </w:rPr>
        <w:outlineLvl w:val="9"/>
      </w:pPr>
      <w:r>
        <w:rPr>
          <w:rFonts w:hint="eastAsia" w:ascii="宋体" w:hAnsi="宋体" w:eastAsia="宋体" w:cs="宋体"/>
          <w:b/>
          <w:sz w:val="24"/>
        </w:rPr>
        <w:t xml:space="preserve">3.采购标的汇总表</w:t>
      </w:r>
      <w:r/>
    </w:p>
    <w:p>
      <w:pPr>
        <w:ind w:firstLine="465"/>
        <w:spacing w:line="360" w:lineRule="auto"/>
        <w:rPr>
          <w:rFonts w:hint="eastAsia" w:ascii="宋体" w:hAnsi="宋体" w:eastAsia="宋体" w:cs="宋体"/>
          <w:sz w:val="24"/>
        </w:rPr>
        <w:outlineLvl w:val="9"/>
      </w:pPr>
      <w:r>
        <w:rPr>
          <w:rFonts w:hint="eastAsia" w:ascii="宋体" w:hAnsi="宋体" w:eastAsia="宋体" w:cs="宋体"/>
          <w:sz w:val="24"/>
        </w:rPr>
        <w:t xml:space="preserve">3.1采购标的</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w:t>
      </w:r>
      <w:r>
        <w:rPr>
          <w:rFonts w:hint="eastAsia" w:ascii="宋体" w:hAnsi="宋体" w:eastAsia="宋体" w:cs="宋体"/>
          <w:sz w:val="24"/>
          <w:lang w:val="en-US" w:eastAsia="zh-CN"/>
        </w:rPr>
        <w:t xml:space="preserve">一</w:t>
      </w:r>
      <w:r>
        <w:rPr>
          <w:rFonts w:hint="eastAsia" w:ascii="宋体" w:hAnsi="宋体" w:eastAsia="宋体" w:cs="宋体"/>
          <w:sz w:val="24"/>
        </w:rPr>
        <w:t xml:space="preserve">）</w:t>
      </w:r>
      <w:r>
        <w:rPr>
          <w:rFonts w:hint="eastAsia" w:ascii="宋体" w:hAnsi="宋体" w:eastAsia="宋体" w:cs="宋体"/>
          <w:sz w:val="24"/>
          <w:lang w:val="en-US" w:eastAsia="zh-CN"/>
        </w:rPr>
        <w:t xml:space="preserve">工程</w:t>
      </w:r>
      <w:r>
        <w:rPr>
          <w:rFonts w:hint="eastAsia" w:ascii="宋体" w:hAnsi="宋体" w:eastAsia="宋体" w:cs="宋体"/>
          <w:sz w:val="24"/>
        </w:rPr>
        <w:t xml:space="preserve">类标的</w:t>
      </w:r>
      <w:r/>
    </w:p>
    <w:tbl>
      <w:tblPr>
        <w:tblStyle w:val="736"/>
        <w:tblW w:w="425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473"/>
        <w:gridCol w:w="1191"/>
        <w:gridCol w:w="1000"/>
        <w:gridCol w:w="1936"/>
        <w:gridCol w:w="833"/>
      </w:tblGrid>
      <w:tr>
        <w:trPr>
          <w:jc w:val="center"/>
          <w:trHeight w:val="402"/>
        </w:trPr>
        <w:tc>
          <w:tcPr>
            <w:tcW w:w="767" w:type="dxa"/>
            <w:vAlign w:val="center"/>
            <w:textDirection w:val="lrTb"/>
            <w:noWrap w:val="false"/>
          </w:tcPr>
          <w:p>
            <w:pPr>
              <w:jc w:val="center"/>
              <w:spacing w:line="240" w:lineRule="auto"/>
              <w:rPr>
                <w:rFonts w:hint="eastAsia" w:ascii="宋体" w:hAnsi="宋体" w:eastAsia="宋体" w:cs="宋体"/>
                <w:sz w:val="24"/>
              </w:rPr>
              <w:outlineLvl w:val="9"/>
            </w:pPr>
            <w:r>
              <w:rPr>
                <w:rFonts w:hint="eastAsia" w:ascii="宋体" w:hAnsi="宋体" w:eastAsia="宋体" w:cs="宋体"/>
                <w:sz w:val="24"/>
              </w:rPr>
              <w:t xml:space="preserve">序号</w:t>
            </w:r>
            <w:r/>
          </w:p>
        </w:tc>
        <w:tc>
          <w:tcPr>
            <w:tcW w:w="2473" w:type="dxa"/>
            <w:vAlign w:val="center"/>
            <w:textDirection w:val="lrTb"/>
            <w:noWrap w:val="false"/>
          </w:tcPr>
          <w:p>
            <w:pPr>
              <w:jc w:val="center"/>
              <w:spacing w:line="24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工程</w:t>
            </w:r>
            <w:r>
              <w:rPr>
                <w:rFonts w:hint="eastAsia" w:ascii="宋体" w:hAnsi="宋体" w:eastAsia="宋体" w:cs="宋体"/>
                <w:sz w:val="24"/>
              </w:rPr>
              <w:t xml:space="preserve">类标的名称</w:t>
            </w:r>
            <w:r/>
          </w:p>
        </w:tc>
        <w:tc>
          <w:tcPr>
            <w:tcW w:w="1191" w:type="dxa"/>
            <w:vAlign w:val="center"/>
            <w:textDirection w:val="lrTb"/>
            <w:noWrap w:val="false"/>
          </w:tcPr>
          <w:p>
            <w:pPr>
              <w:jc w:val="center"/>
              <w:spacing w:line="240" w:lineRule="auto"/>
              <w:rPr>
                <w:rFonts w:hint="eastAsia" w:ascii="宋体" w:hAnsi="宋体" w:eastAsia="宋体" w:cs="宋体"/>
                <w:sz w:val="24"/>
              </w:rPr>
              <w:outlineLvl w:val="9"/>
            </w:pPr>
            <w:r>
              <w:rPr>
                <w:rFonts w:hint="eastAsia" w:ascii="宋体" w:hAnsi="宋体" w:eastAsia="宋体" w:cs="宋体"/>
                <w:sz w:val="24"/>
              </w:rPr>
              <w:t xml:space="preserve">计量单位</w:t>
            </w:r>
            <w:r/>
          </w:p>
        </w:tc>
        <w:tc>
          <w:tcPr>
            <w:tcW w:w="1000" w:type="dxa"/>
            <w:vAlign w:val="center"/>
            <w:textDirection w:val="lrTb"/>
            <w:noWrap w:val="false"/>
          </w:tcPr>
          <w:p>
            <w:pPr>
              <w:jc w:val="center"/>
              <w:spacing w:line="240" w:lineRule="auto"/>
              <w:rPr>
                <w:rFonts w:hint="eastAsia" w:ascii="宋体" w:hAnsi="宋体" w:eastAsia="宋体" w:cs="宋体"/>
                <w:sz w:val="24"/>
              </w:rPr>
              <w:outlineLvl w:val="9"/>
            </w:pPr>
            <w:r>
              <w:rPr>
                <w:rFonts w:hint="eastAsia" w:ascii="宋体" w:hAnsi="宋体" w:eastAsia="宋体" w:cs="宋体"/>
                <w:sz w:val="24"/>
              </w:rPr>
              <w:t xml:space="preserve">数量</w:t>
            </w:r>
            <w:r/>
          </w:p>
        </w:tc>
        <w:tc>
          <w:tcPr>
            <w:tcW w:w="1936" w:type="dxa"/>
            <w:vAlign w:val="center"/>
            <w:textDirection w:val="lrTb"/>
            <w:noWrap w:val="false"/>
          </w:tcPr>
          <w:p>
            <w:pPr>
              <w:jc w:val="center"/>
              <w:spacing w:line="240" w:lineRule="auto"/>
              <w:rPr>
                <w:rFonts w:hint="eastAsia" w:ascii="宋体" w:hAnsi="宋体" w:eastAsia="宋体" w:cs="宋体"/>
                <w:sz w:val="24"/>
              </w:rPr>
              <w:outlineLvl w:val="9"/>
            </w:pPr>
            <w:r>
              <w:rPr>
                <w:rFonts w:hint="eastAsia" w:ascii="宋体" w:hAnsi="宋体" w:eastAsia="宋体" w:cs="宋体"/>
                <w:sz w:val="24"/>
              </w:rPr>
              <w:t xml:space="preserve">服务要求简述</w:t>
            </w:r>
            <w:r/>
          </w:p>
        </w:tc>
        <w:tc>
          <w:tcPr>
            <w:tcBorders>
              <w:left w:val="single" w:color="auto" w:sz="4" w:space="0"/>
            </w:tcBorders>
            <w:tcW w:w="833" w:type="dxa"/>
            <w:vAlign w:val="center"/>
            <w:textDirection w:val="lrTb"/>
            <w:noWrap w:val="false"/>
          </w:tcPr>
          <w:p>
            <w:pPr>
              <w:jc w:val="center"/>
              <w:spacing w:line="240" w:lineRule="auto"/>
              <w:rPr>
                <w:rFonts w:hint="eastAsia" w:ascii="宋体" w:hAnsi="宋体" w:eastAsia="宋体" w:cs="宋体"/>
                <w:sz w:val="24"/>
              </w:rPr>
              <w:outlineLvl w:val="9"/>
            </w:pPr>
            <w:r>
              <w:rPr>
                <w:rFonts w:hint="eastAsia" w:ascii="宋体" w:hAnsi="宋体" w:eastAsia="宋体" w:cs="宋体"/>
                <w:sz w:val="24"/>
              </w:rPr>
              <w:t xml:space="preserve">备注</w:t>
            </w:r>
            <w:r/>
          </w:p>
        </w:tc>
      </w:tr>
      <w:tr>
        <w:trPr>
          <w:jc w:val="center"/>
          <w:trHeight w:val="805"/>
        </w:trPr>
        <w:tc>
          <w:tcPr>
            <w:tcW w:w="76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lang w:val="en-US" w:eastAsia="zh-CN"/>
              </w:rPr>
              <w:outlineLvl w:val="9"/>
            </w:pPr>
            <w:r>
              <w:rPr>
                <w:rFonts w:hint="eastAsia" w:ascii="宋体" w:hAnsi="宋体" w:eastAsia="宋体" w:cs="宋体"/>
                <w:sz w:val="24"/>
                <w:lang w:val="en-US" w:eastAsia="zh-CN"/>
              </w:rPr>
              <w:t xml:space="preserve">1</w:t>
            </w:r>
            <w:r/>
          </w:p>
        </w:tc>
        <w:tc>
          <w:tcPr>
            <w:tcW w:w="2473" w:type="dxa"/>
            <w:vAlign w:val="center"/>
            <w:textDirection w:val="lrTb"/>
            <w:noWrap w:val="false"/>
          </w:tcPr>
          <w:p>
            <w:pPr>
              <w:jc w:val="center"/>
              <w:spacing w:line="240" w:lineRule="auto"/>
              <w:rPr>
                <w:rFonts w:hint="eastAsia" w:ascii="宋体" w:hAnsi="宋体" w:eastAsia="宋体" w:cs="宋体"/>
                <w:sz w:val="24"/>
                <w:lang w:eastAsia="zh-CN"/>
              </w:rPr>
              <w:outlineLvl w:val="9"/>
            </w:pPr>
            <w:r>
              <w:rPr>
                <w:rFonts w:hint="eastAsia" w:ascii="宋体" w:hAnsi="宋体" w:eastAsia="宋体" w:cs="宋体"/>
                <w:sz w:val="24"/>
                <w:lang w:eastAsia="zh-CN"/>
              </w:rPr>
              <w:t xml:space="preserve">镇江市第二中学四星级提升工程配套项目(箱变增容工程)</w:t>
            </w:r>
            <w:r/>
          </w:p>
        </w:tc>
        <w:tc>
          <w:tcPr>
            <w:tcW w:w="1191" w:type="dxa"/>
            <w:vAlign w:val="center"/>
            <w:textDirection w:val="lrTb"/>
            <w:noWrap w:val="false"/>
          </w:tcPr>
          <w:p>
            <w:pPr>
              <w:jc w:val="center"/>
              <w:spacing w:line="240" w:lineRule="auto"/>
              <w:rPr>
                <w:rFonts w:hint="eastAsia" w:ascii="宋体" w:hAnsi="宋体" w:eastAsia="宋体" w:cs="宋体"/>
                <w:sz w:val="24"/>
                <w:lang w:val="en-US" w:eastAsia="zh-CN"/>
              </w:rPr>
              <w:outlineLvl w:val="9"/>
            </w:pPr>
            <w:r>
              <w:rPr>
                <w:rFonts w:hint="eastAsia" w:ascii="宋体" w:hAnsi="宋体" w:eastAsia="宋体" w:cs="宋体"/>
                <w:sz w:val="24"/>
                <w:lang w:val="en-US" w:eastAsia="zh-CN"/>
              </w:rPr>
              <w:t xml:space="preserve">项</w:t>
            </w:r>
            <w:r/>
          </w:p>
        </w:tc>
        <w:tc>
          <w:tcPr>
            <w:tcW w:w="1000" w:type="dxa"/>
            <w:vAlign w:val="center"/>
            <w:textDirection w:val="lrTb"/>
            <w:noWrap w:val="false"/>
          </w:tcPr>
          <w:p>
            <w:pPr>
              <w:jc w:val="center"/>
              <w:spacing w:line="240" w:lineRule="auto"/>
              <w:rPr>
                <w:rFonts w:hint="eastAsia" w:ascii="宋体" w:hAnsi="宋体" w:eastAsia="宋体" w:cs="宋体"/>
                <w:sz w:val="24"/>
                <w:lang w:val="en-US" w:eastAsia="zh-CN"/>
              </w:rPr>
              <w:outlineLvl w:val="9"/>
            </w:pPr>
            <w:r>
              <w:rPr>
                <w:rFonts w:hint="eastAsia" w:ascii="宋体" w:hAnsi="宋体" w:eastAsia="宋体" w:cs="宋体"/>
                <w:sz w:val="24"/>
                <w:lang w:val="en-US" w:eastAsia="zh-CN"/>
              </w:rPr>
              <w:t xml:space="preserve">1</w:t>
            </w:r>
            <w:r/>
          </w:p>
        </w:tc>
        <w:tc>
          <w:tcPr>
            <w:tcW w:w="1936" w:type="dxa"/>
            <w:vAlign w:val="center"/>
            <w:textDirection w:val="lrTb"/>
            <w:noWrap w:val="false"/>
          </w:tcPr>
          <w:p>
            <w:pPr>
              <w:jc w:val="center"/>
              <w:spacing w:line="240" w:lineRule="auto"/>
              <w:rPr>
                <w:rFonts w:hint="eastAsia" w:ascii="宋体" w:hAnsi="宋体" w:eastAsia="宋体" w:cs="宋体"/>
                <w:sz w:val="24"/>
                <w:lang w:val="en-US" w:eastAsia="zh-CN"/>
              </w:rPr>
              <w:outlineLvl w:val="9"/>
            </w:pPr>
            <w:r>
              <w:rPr>
                <w:rFonts w:hint="eastAsia" w:ascii="宋体" w:hAnsi="宋体" w:eastAsia="宋体" w:cs="宋体"/>
                <w:sz w:val="24"/>
                <w:lang w:val="en-US" w:eastAsia="zh-CN"/>
              </w:rPr>
              <w:t xml:space="preserve">详见采购需求</w:t>
            </w:r>
            <w:r/>
          </w:p>
        </w:tc>
        <w:tc>
          <w:tcPr>
            <w:tcBorders>
              <w:left w:val="single" w:color="auto" w:sz="4" w:space="0"/>
            </w:tcBorders>
            <w:tcW w:w="833" w:type="dxa"/>
            <w:vAlign w:val="center"/>
            <w:textDirection w:val="lrTb"/>
            <w:noWrap w:val="false"/>
          </w:tcPr>
          <w:p>
            <w:pPr>
              <w:jc w:val="center"/>
              <w:spacing w:line="240" w:lineRule="auto"/>
              <w:rPr>
                <w:rFonts w:hint="eastAsia" w:ascii="宋体" w:hAnsi="宋体" w:eastAsia="宋体" w:cs="宋体"/>
                <w:sz w:val="24"/>
              </w:rPr>
              <w:outlineLvl w:val="9"/>
            </w:pPr>
            <w:r>
              <w:rPr>
                <w:rFonts w:hint="eastAsia" w:ascii="宋体" w:hAnsi="宋体" w:eastAsia="宋体" w:cs="宋体"/>
                <w:sz w:val="24"/>
              </w:rPr>
            </w:r>
            <w:r/>
          </w:p>
        </w:tc>
      </w:tr>
    </w:tbl>
    <w:p>
      <w:pPr>
        <w:ind w:firstLine="472"/>
        <w:spacing w:line="360" w:lineRule="auto"/>
        <w:rPr>
          <w:rFonts w:hint="eastAsia" w:ascii="宋体" w:hAnsi="宋体" w:eastAsia="宋体" w:cs="宋体"/>
          <w:b/>
          <w:sz w:val="24"/>
          <w:u w:val="none"/>
        </w:rPr>
        <w:outlineLvl w:val="9"/>
      </w:pPr>
      <w:r>
        <w:rPr>
          <w:rFonts w:hint="eastAsia" w:ascii="宋体" w:hAnsi="宋体" w:eastAsia="宋体" w:cs="宋体"/>
          <w:b/>
          <w:sz w:val="24"/>
        </w:rPr>
        <w:t xml:space="preserve">4.工程量清单及</w:t>
      </w:r>
      <w:r>
        <w:rPr>
          <w:rFonts w:hint="eastAsia" w:ascii="宋体" w:hAnsi="宋体" w:eastAsia="宋体" w:cs="宋体"/>
          <w:b/>
          <w:sz w:val="24"/>
          <w:u w:val="none"/>
        </w:rPr>
        <w:t xml:space="preserve">主要材料要求</w:t>
      </w:r>
      <w:r/>
    </w:p>
    <w:p>
      <w:pPr>
        <w:ind w:firstLine="470"/>
        <w:spacing w:line="360" w:lineRule="auto"/>
        <w:rPr>
          <w:rFonts w:hint="eastAsia" w:ascii="宋体" w:hAnsi="宋体" w:eastAsia="宋体" w:cs="宋体"/>
          <w:color w:val="auto"/>
          <w:sz w:val="24"/>
          <w:szCs w:val="24"/>
          <w:u w:val="none"/>
        </w:rPr>
        <w:outlineLvl w:val="9"/>
      </w:pPr>
      <w:r>
        <w:rPr>
          <w:rFonts w:hint="eastAsia" w:ascii="宋体" w:hAnsi="宋体" w:eastAsia="宋体" w:cs="宋体"/>
          <w:b w:val="0"/>
          <w:bCs/>
          <w:sz w:val="24"/>
          <w:u w:val="none"/>
          <w:lang w:val="en-US" w:eastAsia="zh-CN"/>
        </w:rPr>
        <w:t xml:space="preserve">4.1</w:t>
      </w:r>
      <w:r>
        <w:rPr>
          <w:rFonts w:hint="eastAsia" w:ascii="宋体" w:hAnsi="宋体" w:eastAsia="宋体" w:cs="宋体"/>
          <w:b w:val="0"/>
          <w:bCs/>
          <w:sz w:val="24"/>
          <w:u w:val="none"/>
        </w:rPr>
        <w:t xml:space="preserve">工程量清单编制说明</w:t>
      </w:r>
      <w:r>
        <w:rPr>
          <w:rFonts w:hint="eastAsia" w:ascii="宋体" w:hAnsi="宋体" w:eastAsia="宋体" w:cs="宋体"/>
          <w:b w:val="0"/>
          <w:bCs/>
          <w:sz w:val="24"/>
          <w:u w:val="none"/>
          <w:lang w:eastAsia="zh-CN"/>
        </w:rPr>
        <w:t xml:space="preserve">：</w:t>
      </w:r>
      <w:r>
        <w:rPr>
          <w:rFonts w:hint="eastAsia" w:ascii="宋体" w:hAnsi="宋体" w:eastAsia="宋体" w:cs="宋体"/>
          <w:color w:val="auto"/>
          <w:spacing w:val="-2"/>
          <w:sz w:val="24"/>
          <w:szCs w:val="24"/>
          <w:u w:val="none"/>
        </w:rPr>
        <w:t xml:space="preserve">详见附件</w:t>
      </w:r>
      <w:r/>
    </w:p>
    <w:p>
      <w:pPr>
        <w:ind w:firstLine="470"/>
        <w:spacing w:line="360" w:lineRule="auto"/>
        <w:rPr>
          <w:rFonts w:hint="eastAsia" w:ascii="宋体" w:hAnsi="宋体" w:eastAsia="宋体" w:cs="宋体"/>
          <w:color w:val="auto"/>
          <w:sz w:val="24"/>
          <w:szCs w:val="24"/>
          <w:u w:val="none"/>
        </w:rPr>
        <w:outlineLvl w:val="9"/>
      </w:pPr>
      <w:r>
        <w:rPr>
          <w:rFonts w:hint="eastAsia" w:ascii="宋体" w:hAnsi="宋体" w:eastAsia="宋体" w:cs="宋体"/>
          <w:b w:val="0"/>
          <w:bCs/>
          <w:color w:val="auto"/>
          <w:sz w:val="24"/>
          <w:szCs w:val="24"/>
          <w:u w:val="none"/>
          <w:lang w:val="en-US" w:eastAsia="zh-CN"/>
        </w:rPr>
        <w:t xml:space="preserve">4.</w:t>
      </w:r>
      <w:r>
        <w:rPr>
          <w:rFonts w:hint="eastAsia" w:ascii="宋体" w:hAnsi="宋体" w:eastAsia="宋体" w:cs="宋体"/>
          <w:b w:val="0"/>
          <w:bCs/>
          <w:color w:val="auto"/>
          <w:sz w:val="24"/>
          <w:szCs w:val="24"/>
          <w:u w:val="none"/>
        </w:rPr>
        <w:t xml:space="preserve">2工程量清单</w:t>
      </w:r>
      <w:r>
        <w:rPr>
          <w:rFonts w:hint="eastAsia" w:ascii="宋体" w:hAnsi="宋体" w:eastAsia="宋体" w:cs="宋体"/>
          <w:b w:val="0"/>
          <w:bCs/>
          <w:color w:val="auto"/>
          <w:sz w:val="24"/>
          <w:szCs w:val="24"/>
          <w:u w:val="none"/>
          <w:lang w:eastAsia="zh-CN"/>
        </w:rPr>
        <w:t xml:space="preserve">：</w:t>
      </w:r>
      <w:r>
        <w:rPr>
          <w:rFonts w:hint="eastAsia" w:ascii="宋体" w:hAnsi="宋体" w:eastAsia="宋体" w:cs="宋体"/>
          <w:color w:val="auto"/>
          <w:spacing w:val="-2"/>
          <w:sz w:val="24"/>
          <w:szCs w:val="24"/>
          <w:u w:val="none"/>
        </w:rPr>
        <w:t xml:space="preserve">详见附件</w:t>
      </w:r>
      <w:r/>
    </w:p>
    <w:p>
      <w:pPr>
        <w:ind w:left="41" w:right="122" w:firstLine="491"/>
        <w:spacing w:before="78" w:line="360" w:lineRule="auto"/>
        <w:rPr>
          <w:rFonts w:hint="eastAsia" w:ascii="宋体" w:hAnsi="宋体" w:eastAsia="宋体" w:cs="宋体"/>
          <w:sz w:val="24"/>
        </w:rPr>
        <w:outlineLvl w:val="9"/>
      </w:pPr>
      <w:r>
        <w:rPr>
          <w:rFonts w:hint="eastAsia" w:ascii="宋体" w:hAnsi="宋体" w:eastAsia="宋体" w:cs="宋体"/>
          <w:spacing w:val="-6"/>
          <w:sz w:val="24"/>
          <w:szCs w:val="24"/>
        </w:rPr>
        <w:t xml:space="preserve">注：1、上述需求中如出现品牌仅作为对所使用材料技术要求的参考，竞标人可选</w:t>
      </w:r>
      <w:r>
        <w:rPr>
          <w:rFonts w:hint="eastAsia" w:ascii="宋体" w:hAnsi="宋体" w:eastAsia="宋体" w:cs="宋体"/>
          <w:spacing w:val="-1"/>
          <w:sz w:val="24"/>
          <w:szCs w:val="24"/>
        </w:rPr>
        <w:t xml:space="preserve">择</w:t>
      </w:r>
      <w:r>
        <w:rPr>
          <w:rFonts w:hint="eastAsia" w:ascii="宋体" w:hAnsi="宋体" w:eastAsia="宋体" w:cs="宋体"/>
          <w:spacing w:val="1"/>
          <w:sz w:val="24"/>
          <w:szCs w:val="24"/>
        </w:rPr>
        <w:t xml:space="preserve">其中品牌参加竞标，材料规格、型号必须</w:t>
      </w:r>
      <w:r>
        <w:rPr>
          <w:rFonts w:hint="eastAsia" w:ascii="宋体" w:hAnsi="宋体" w:eastAsia="宋体" w:cs="宋体"/>
          <w:sz w:val="24"/>
          <w:szCs w:val="24"/>
        </w:rPr>
        <w:t xml:space="preserve">响应磋商文件工程量清单中相关采购要求。磋</w:t>
      </w:r>
      <w:r>
        <w:rPr>
          <w:rFonts w:hint="eastAsia" w:ascii="宋体" w:hAnsi="宋体" w:eastAsia="宋体" w:cs="宋体"/>
          <w:spacing w:val="1"/>
          <w:sz w:val="24"/>
          <w:szCs w:val="24"/>
        </w:rPr>
        <w:t xml:space="preserve">商响应文件中需根据工程量清单中所提到的材料详列出材</w:t>
      </w:r>
      <w:r>
        <w:rPr>
          <w:rFonts w:hint="eastAsia" w:ascii="宋体" w:hAnsi="宋体" w:eastAsia="宋体" w:cs="宋体"/>
          <w:sz w:val="24"/>
          <w:szCs w:val="24"/>
        </w:rPr>
        <w:t xml:space="preserve">料分析表，即本工程中拟使用</w:t>
      </w:r>
      <w:r>
        <w:rPr>
          <w:rFonts w:hint="eastAsia" w:ascii="宋体" w:hAnsi="宋体" w:eastAsia="宋体" w:cs="宋体"/>
          <w:spacing w:val="-1"/>
          <w:sz w:val="24"/>
          <w:szCs w:val="24"/>
        </w:rPr>
        <w:t xml:space="preserve">材料的具体品牌、型号、规格</w:t>
      </w:r>
      <w:r>
        <w:rPr>
          <w:rFonts w:hint="eastAsia" w:ascii="宋体" w:hAnsi="宋体" w:eastAsia="宋体" w:cs="宋体"/>
          <w:sz w:val="24"/>
          <w:szCs w:val="24"/>
        </w:rPr>
        <w:t xml:space="preserve">，成交后未经采购人同意不得随意变更调整。</w:t>
      </w:r>
      <w:r/>
    </w:p>
    <w:p>
      <w:pPr>
        <w:spacing w:line="360" w:lineRule="auto"/>
        <w:rPr>
          <w:rFonts w:hint="eastAsia" w:ascii="宋体" w:hAnsi="宋体" w:eastAsia="宋体" w:cs="宋体"/>
          <w:b/>
          <w:color w:val="000000"/>
          <w:spacing w:val="-8"/>
          <w:sz w:val="24"/>
        </w:rPr>
      </w:pPr>
      <w:r>
        <w:rPr>
          <w:rFonts w:hint="eastAsia" w:ascii="宋体" w:hAnsi="宋体" w:eastAsia="宋体" w:cs="宋体"/>
          <w:b/>
          <w:sz w:val="24"/>
          <w:lang w:val="en-US" w:eastAsia="zh-CN"/>
        </w:rPr>
        <w:t xml:space="preserve">5</w:t>
      </w:r>
      <w:r>
        <w:rPr>
          <w:rFonts w:hint="eastAsia" w:ascii="宋体" w:hAnsi="宋体" w:eastAsia="宋体" w:cs="宋体"/>
          <w:b/>
          <w:sz w:val="24"/>
        </w:rPr>
        <w:t xml:space="preserve">.工期要求</w:t>
      </w:r>
      <w:r/>
    </w:p>
    <w:p>
      <w:pPr>
        <w:ind w:firstLine="512"/>
        <w:spacing w:line="360" w:lineRule="auto"/>
        <w:rPr>
          <w:rFonts w:hint="eastAsia" w:ascii="宋体" w:hAnsi="宋体" w:eastAsia="宋体" w:cs="宋体"/>
          <w:b/>
          <w:color w:val="000000"/>
          <w:spacing w:val="-8"/>
          <w:sz w:val="24"/>
          <w:highlight w:val="none"/>
        </w:rPr>
      </w:pPr>
      <w:r>
        <w:rPr>
          <w:rFonts w:hint="eastAsia" w:asciiTheme="minorEastAsia" w:hAnsiTheme="minorEastAsia" w:eastAsiaTheme="minorEastAsia" w:cstheme="minorEastAsia"/>
          <w:spacing w:val="8"/>
          <w:sz w:val="24"/>
          <w:szCs w:val="24"/>
          <w:highlight w:val="none"/>
        </w:rPr>
        <w:t xml:space="preserve">自签订合同后</w:t>
      </w:r>
      <w:r>
        <w:rPr>
          <w:rFonts w:hint="eastAsia" w:asciiTheme="minorEastAsia" w:hAnsiTheme="minorEastAsia" w:cstheme="minorEastAsia"/>
          <w:spacing w:val="8"/>
          <w:sz w:val="24"/>
          <w:szCs w:val="24"/>
          <w:highlight w:val="none"/>
          <w:lang w:val="en-US" w:eastAsia="zh-CN"/>
        </w:rPr>
        <w:t xml:space="preserve">60</w:t>
      </w:r>
      <w:r>
        <w:rPr>
          <w:rFonts w:hint="eastAsia" w:asciiTheme="minorEastAsia" w:hAnsiTheme="minorEastAsia" w:eastAsiaTheme="minorEastAsia" w:cstheme="minorEastAsia"/>
          <w:spacing w:val="8"/>
          <w:sz w:val="24"/>
          <w:szCs w:val="24"/>
          <w:highlight w:val="none"/>
        </w:rPr>
        <w:t xml:space="preserve">日历天。</w:t>
      </w:r>
      <w:r/>
    </w:p>
    <w:p>
      <w:pPr>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6.</w:t>
      </w:r>
      <w:r>
        <w:rPr>
          <w:rFonts w:hint="eastAsia" w:ascii="宋体" w:hAnsi="宋体" w:eastAsia="宋体" w:cs="宋体"/>
          <w:b/>
          <w:sz w:val="24"/>
        </w:rPr>
        <w:t xml:space="preserve">施工地点</w:t>
      </w:r>
      <w:r/>
    </w:p>
    <w:p>
      <w:pPr>
        <w:ind w:firstLine="512"/>
        <w:spacing w:line="360" w:lineRule="auto"/>
        <w:rPr>
          <w:rFonts w:hint="eastAsia" w:asciiTheme="minorEastAsia" w:hAnsiTheme="minorEastAsia" w:eastAsiaTheme="minorEastAsia" w:cstheme="minorEastAsia"/>
          <w:spacing w:val="8"/>
          <w:sz w:val="24"/>
          <w:szCs w:val="24"/>
          <w:highlight w:val="none"/>
        </w:rPr>
      </w:pPr>
      <w:r>
        <w:rPr>
          <w:rFonts w:hint="eastAsia" w:asciiTheme="minorEastAsia" w:hAnsiTheme="minorEastAsia" w:eastAsiaTheme="minorEastAsia" w:cstheme="minorEastAsia"/>
          <w:spacing w:val="8"/>
          <w:sz w:val="24"/>
          <w:szCs w:val="24"/>
          <w:highlight w:val="none"/>
        </w:rPr>
        <w:t xml:space="preserve">采购人指定地点。</w:t>
      </w:r>
      <w:r/>
    </w:p>
    <w:p>
      <w:pPr>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7.服务要求</w:t>
      </w:r>
      <w:r/>
    </w:p>
    <w:p>
      <w:pPr>
        <w:ind w:firstLine="512"/>
        <w:spacing w:line="360" w:lineRule="auto"/>
        <w:rPr>
          <w:rFonts w:hint="eastAsia" w:asciiTheme="minorEastAsia" w:hAnsiTheme="minorEastAsia" w:eastAsiaTheme="minorEastAsia" w:cstheme="minorEastAsia"/>
          <w:spacing w:val="8"/>
          <w:sz w:val="24"/>
          <w:szCs w:val="24"/>
          <w:highlight w:val="none"/>
        </w:rPr>
      </w:pPr>
      <w:r>
        <w:rPr>
          <w:rFonts w:hint="eastAsia" w:eastAsia="宋体" w:asciiTheme="minorEastAsia" w:hAnsiTheme="minorEastAsia" w:cstheme="minorEastAsia"/>
          <w:spacing w:val="8"/>
          <w:sz w:val="24"/>
          <w:szCs w:val="24"/>
          <w:highlight w:val="none"/>
          <w:lang w:val="en-US" w:eastAsia="zh-CN"/>
        </w:rPr>
        <w:t xml:space="preserve">7.1</w:t>
      </w:r>
      <w:r>
        <w:rPr>
          <w:rFonts w:hint="eastAsia" w:asciiTheme="minorEastAsia" w:hAnsiTheme="minorEastAsia" w:eastAsiaTheme="minorEastAsia" w:cstheme="minorEastAsia"/>
          <w:spacing w:val="8"/>
          <w:sz w:val="24"/>
          <w:szCs w:val="24"/>
          <w:highlight w:val="none"/>
        </w:rPr>
        <w:t xml:space="preserve">质保期：供应商对该工程所使用的全部材料、配件及工程质量负责，提供全免费质保至少</w:t>
      </w:r>
      <w:r>
        <w:rPr>
          <w:rFonts w:hint="eastAsia" w:asciiTheme="minorEastAsia" w:hAnsiTheme="minorEastAsia" w:eastAsiaTheme="minorEastAsia" w:cstheme="minorEastAsia"/>
          <w:spacing w:val="8"/>
          <w:sz w:val="24"/>
          <w:szCs w:val="24"/>
          <w:highlight w:val="none"/>
          <w:lang w:val="en-US" w:eastAsia="zh-CN"/>
        </w:rPr>
        <w:t xml:space="preserve">三</w:t>
      </w:r>
      <w:r>
        <w:rPr>
          <w:rFonts w:hint="eastAsia" w:asciiTheme="minorEastAsia" w:hAnsiTheme="minorEastAsia" w:eastAsiaTheme="minorEastAsia" w:cstheme="minorEastAsia"/>
          <w:spacing w:val="8"/>
          <w:sz w:val="24"/>
          <w:szCs w:val="24"/>
          <w:highlight w:val="none"/>
        </w:rPr>
        <w:t xml:space="preserve">年，从工程验收合格之日起计算，免费质保期间除人为损坏，其他质量问题24小时内到位维修。</w:t>
      </w:r>
      <w:r/>
    </w:p>
    <w:p>
      <w:pPr>
        <w:ind w:firstLine="512"/>
        <w:spacing w:line="360" w:lineRule="auto"/>
        <w:rPr>
          <w:rFonts w:hint="eastAsia" w:asciiTheme="minorEastAsia" w:hAnsiTheme="minorEastAsia" w:eastAsiaTheme="minorEastAsia" w:cstheme="minorEastAsia"/>
          <w:spacing w:val="8"/>
          <w:sz w:val="24"/>
          <w:szCs w:val="24"/>
          <w:highlight w:val="none"/>
        </w:rPr>
      </w:pPr>
      <w:r>
        <w:rPr>
          <w:rFonts w:hint="eastAsia" w:eastAsia="宋体" w:asciiTheme="minorEastAsia" w:hAnsiTheme="minorEastAsia" w:cstheme="minorEastAsia"/>
          <w:spacing w:val="8"/>
          <w:sz w:val="24"/>
          <w:szCs w:val="24"/>
          <w:highlight w:val="none"/>
          <w:lang w:val="en-US" w:eastAsia="zh-CN"/>
        </w:rPr>
        <w:t xml:space="preserve">7</w:t>
      </w:r>
      <w:r>
        <w:rPr>
          <w:rFonts w:hint="eastAsia" w:asciiTheme="minorEastAsia" w:hAnsiTheme="minorEastAsia" w:eastAsiaTheme="minorEastAsia" w:cstheme="minorEastAsia"/>
          <w:spacing w:val="8"/>
          <w:sz w:val="24"/>
          <w:szCs w:val="24"/>
          <w:highlight w:val="none"/>
        </w:rPr>
        <w:t xml:space="preserve">.</w:t>
      </w:r>
      <w:r>
        <w:rPr>
          <w:rFonts w:hint="eastAsia" w:eastAsia="宋体" w:asciiTheme="minorEastAsia" w:hAnsiTheme="minorEastAsia" w:cstheme="minorEastAsia"/>
          <w:spacing w:val="8"/>
          <w:sz w:val="24"/>
          <w:szCs w:val="24"/>
          <w:highlight w:val="none"/>
          <w:lang w:val="en-US" w:eastAsia="zh-CN"/>
        </w:rPr>
        <w:t xml:space="preserve">2</w:t>
      </w:r>
      <w:r>
        <w:rPr>
          <w:rFonts w:hint="eastAsia" w:asciiTheme="minorEastAsia" w:hAnsiTheme="minorEastAsia" w:eastAsiaTheme="minorEastAsia" w:cstheme="minorEastAsia"/>
          <w:spacing w:val="8"/>
          <w:sz w:val="24"/>
          <w:szCs w:val="24"/>
          <w:highlight w:val="none"/>
        </w:rPr>
        <w:t xml:space="preserve">在免费质保期内，供应商须对由于工程本身质量原因造成的任何缺损进行免费修补或更换。</w:t>
      </w:r>
      <w:r/>
    </w:p>
    <w:p>
      <w:pPr>
        <w:ind w:firstLine="512"/>
        <w:spacing w:line="360" w:lineRule="auto"/>
        <w:rPr>
          <w:rFonts w:hint="eastAsia" w:asciiTheme="minorEastAsia" w:hAnsiTheme="minorEastAsia" w:eastAsiaTheme="minorEastAsia" w:cstheme="minorEastAsia"/>
          <w:spacing w:val="8"/>
          <w:sz w:val="24"/>
          <w:szCs w:val="24"/>
          <w:highlight w:val="none"/>
        </w:rPr>
      </w:pPr>
      <w:r>
        <w:rPr>
          <w:rFonts w:hint="eastAsia" w:eastAsia="宋体" w:asciiTheme="minorEastAsia" w:hAnsiTheme="minorEastAsia" w:cstheme="minorEastAsia"/>
          <w:spacing w:val="8"/>
          <w:sz w:val="24"/>
          <w:szCs w:val="24"/>
          <w:highlight w:val="none"/>
          <w:lang w:val="en-US" w:eastAsia="zh-CN"/>
        </w:rPr>
        <w:t xml:space="preserve">7.3</w:t>
      </w:r>
      <w:r>
        <w:rPr>
          <w:rFonts w:hint="eastAsia" w:asciiTheme="minorEastAsia" w:hAnsiTheme="minorEastAsia" w:eastAsiaTheme="minorEastAsia" w:cstheme="minorEastAsia"/>
          <w:spacing w:val="8"/>
          <w:sz w:val="24"/>
          <w:szCs w:val="24"/>
          <w:highlight w:val="none"/>
        </w:rPr>
        <w:t xml:space="preserve">供应商必须保证项目负责人亲临现场进行巡视、指导，检查施工进度和质量；施工时间内项目施工员必须全程驻留工地。</w:t>
      </w:r>
      <w:r/>
    </w:p>
    <w:p>
      <w:pPr>
        <w:ind w:firstLine="512"/>
        <w:spacing w:line="360" w:lineRule="auto"/>
        <w:rPr>
          <w:rFonts w:hint="eastAsia" w:asciiTheme="minorEastAsia" w:hAnsiTheme="minorEastAsia" w:eastAsiaTheme="minorEastAsia" w:cstheme="minorEastAsia"/>
          <w:spacing w:val="8"/>
          <w:sz w:val="24"/>
          <w:szCs w:val="24"/>
          <w:highlight w:val="none"/>
        </w:rPr>
      </w:pPr>
      <w:r>
        <w:rPr>
          <w:rFonts w:hint="eastAsia" w:eastAsia="宋体" w:asciiTheme="minorEastAsia" w:hAnsiTheme="minorEastAsia" w:cstheme="minorEastAsia"/>
          <w:spacing w:val="8"/>
          <w:sz w:val="24"/>
          <w:szCs w:val="24"/>
          <w:highlight w:val="none"/>
          <w:lang w:val="en-US" w:eastAsia="zh-CN"/>
        </w:rPr>
        <w:t xml:space="preserve">7.4</w:t>
      </w:r>
      <w:r>
        <w:rPr>
          <w:rFonts w:hint="eastAsia" w:asciiTheme="minorEastAsia" w:hAnsiTheme="minorEastAsia" w:eastAsiaTheme="minorEastAsia" w:cstheme="minorEastAsia"/>
          <w:spacing w:val="8"/>
          <w:sz w:val="24"/>
          <w:szCs w:val="24"/>
          <w:highlight w:val="none"/>
        </w:rPr>
        <w:t xml:space="preserve">未经采购人同意不得更换项目负责人及项目管理班子人员，否则每更换项目负责人一次，采购人将从工程款中扣除违约金1万元；项目管理班子其它人员每更换一次，或项目经理月到位率不足80%的，采购人将从工程款中扣除违约金5000元；项目班子管理人员（除项目</w:t>
      </w:r>
      <w:r>
        <w:rPr>
          <w:rFonts w:hint="eastAsia" w:eastAsia="宋体" w:asciiTheme="minorEastAsia" w:hAnsiTheme="minorEastAsia" w:cstheme="minorEastAsia"/>
          <w:spacing w:val="8"/>
          <w:sz w:val="24"/>
          <w:szCs w:val="24"/>
          <w:highlight w:val="none"/>
          <w:lang w:val="en-US" w:eastAsia="zh-CN"/>
        </w:rPr>
        <w:t xml:space="preserve">负责人</w:t>
      </w:r>
      <w:r>
        <w:rPr>
          <w:rFonts w:hint="eastAsia" w:asciiTheme="minorEastAsia" w:hAnsiTheme="minorEastAsia" w:eastAsiaTheme="minorEastAsia" w:cstheme="minorEastAsia"/>
          <w:spacing w:val="8"/>
          <w:sz w:val="24"/>
          <w:szCs w:val="24"/>
          <w:highlight w:val="none"/>
        </w:rPr>
        <w:t xml:space="preserve">外）月到位率达不到90%的，每人次罚壹仟元。</w:t>
      </w:r>
      <w:r/>
    </w:p>
    <w:p>
      <w:pPr>
        <w:ind w:firstLine="512"/>
        <w:spacing w:line="360" w:lineRule="auto"/>
        <w:rPr>
          <w:rFonts w:hint="eastAsia" w:asciiTheme="minorEastAsia" w:hAnsiTheme="minorEastAsia" w:eastAsiaTheme="minorEastAsia" w:cstheme="minorEastAsia"/>
          <w:spacing w:val="8"/>
          <w:sz w:val="24"/>
          <w:szCs w:val="24"/>
          <w:highlight w:val="none"/>
        </w:rPr>
      </w:pPr>
      <w:r>
        <w:rPr>
          <w:rFonts w:hint="eastAsia" w:eastAsia="宋体" w:asciiTheme="minorEastAsia" w:hAnsiTheme="minorEastAsia" w:cstheme="minorEastAsia"/>
          <w:spacing w:val="8"/>
          <w:sz w:val="24"/>
          <w:szCs w:val="24"/>
          <w:highlight w:val="none"/>
          <w:lang w:val="en-US" w:eastAsia="zh-CN"/>
        </w:rPr>
        <w:t xml:space="preserve">7.5</w:t>
      </w:r>
      <w:r>
        <w:rPr>
          <w:rFonts w:hint="eastAsia" w:asciiTheme="minorEastAsia" w:hAnsiTheme="minorEastAsia" w:eastAsiaTheme="minorEastAsia" w:cstheme="minorEastAsia"/>
          <w:spacing w:val="8"/>
          <w:sz w:val="24"/>
          <w:szCs w:val="24"/>
          <w:highlight w:val="none"/>
        </w:rPr>
        <w:t xml:space="preserve">项目完工后必须提供本项目最终的详细图纸及相关全部资料（装订成册）。</w:t>
      </w:r>
      <w:r/>
    </w:p>
    <w:p>
      <w:pPr>
        <w:pStyle w:val="737"/>
        <w:ind w:firstLine="512"/>
        <w:spacing w:line="360" w:lineRule="auto"/>
        <w:rPr>
          <w:rFonts w:hint="eastAsia" w:asciiTheme="minorEastAsia" w:hAnsiTheme="minorEastAsia" w:eastAsiaTheme="minorEastAsia" w:cstheme="minorEastAsia"/>
          <w:spacing w:val="8"/>
          <w:sz w:val="24"/>
          <w:szCs w:val="24"/>
          <w:highlight w:val="none"/>
          <w:lang w:val="en-US" w:eastAsia="zh-CN"/>
        </w:rPr>
      </w:pPr>
      <w:r>
        <w:rPr>
          <w:rFonts w:hint="eastAsia" w:asciiTheme="minorEastAsia" w:hAnsiTheme="minorEastAsia" w:eastAsiaTheme="minorEastAsia" w:cstheme="minorEastAsia"/>
          <w:spacing w:val="8"/>
          <w:sz w:val="24"/>
          <w:szCs w:val="24"/>
          <w:highlight w:val="none"/>
          <w:lang w:val="en-US" w:eastAsia="zh-CN"/>
        </w:rPr>
        <w:t xml:space="preserve">7.6工程竣工验收（含现场和资料）以采购人及国家相关要求为准。</w:t>
      </w:r>
      <w:r/>
    </w:p>
    <w:p>
      <w:pPr>
        <w:pStyle w:val="737"/>
        <w:ind w:firstLine="512"/>
        <w:spacing w:line="360" w:lineRule="auto"/>
        <w:rPr>
          <w:rFonts w:hint="default" w:asciiTheme="minorEastAsia" w:hAnsiTheme="minorEastAsia" w:eastAsiaTheme="minorEastAsia" w:cstheme="minorEastAsia"/>
          <w:spacing w:val="8"/>
          <w:sz w:val="24"/>
          <w:szCs w:val="24"/>
          <w:highlight w:val="none"/>
          <w:lang w:val="en-US" w:eastAsia="zh-CN"/>
        </w:rPr>
      </w:pPr>
      <w:r>
        <w:rPr>
          <w:rFonts w:hint="eastAsia" w:asciiTheme="minorEastAsia" w:hAnsiTheme="minorEastAsia" w:eastAsiaTheme="minorEastAsia" w:cstheme="minorEastAsia"/>
          <w:spacing w:val="8"/>
          <w:sz w:val="24"/>
          <w:szCs w:val="24"/>
          <w:highlight w:val="none"/>
          <w:lang w:val="en-US" w:eastAsia="zh-CN"/>
        </w:rPr>
        <w:t xml:space="preserve">7.7供应商可以提供的其他服务措施和承诺。</w:t>
      </w:r>
      <w:r/>
    </w:p>
    <w:p>
      <w:pPr>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8.</w:t>
      </w:r>
      <w:r>
        <w:rPr>
          <w:rFonts w:hint="eastAsia" w:ascii="宋体" w:hAnsi="宋体" w:eastAsia="宋体" w:cs="宋体"/>
          <w:b/>
          <w:sz w:val="24"/>
        </w:rPr>
        <w:t xml:space="preserve">项目注意事项</w:t>
      </w:r>
      <w:r/>
    </w:p>
    <w:p>
      <w:pPr>
        <w:ind w:firstLine="512"/>
        <w:spacing w:line="360" w:lineRule="auto"/>
        <w:rPr>
          <w:rFonts w:hint="eastAsia" w:asciiTheme="minorEastAsia" w:hAnsiTheme="minorEastAsia" w:eastAsiaTheme="minorEastAsia" w:cstheme="minorEastAsia"/>
          <w:spacing w:val="8"/>
          <w:sz w:val="24"/>
          <w:szCs w:val="24"/>
          <w:highlight w:val="none"/>
          <w:lang w:val="en-US" w:eastAsia="zh-CN"/>
        </w:rPr>
      </w:pPr>
      <w:r>
        <w:rPr>
          <w:rFonts w:hint="eastAsia" w:asciiTheme="minorEastAsia" w:hAnsiTheme="minorEastAsia" w:eastAsiaTheme="minorEastAsia" w:cstheme="minorEastAsia"/>
          <w:spacing w:val="8"/>
          <w:sz w:val="24"/>
          <w:szCs w:val="24"/>
          <w:highlight w:val="none"/>
          <w:lang w:val="en-US" w:eastAsia="zh-CN"/>
        </w:rPr>
        <w:t xml:space="preserve">8.1磋商报价应以磋商文件提供的工程量为基础作明细报价，供应商应认真进行现场勘测并认真核对磋商文件提供的工程量清单。</w:t>
      </w:r>
      <w:r/>
    </w:p>
    <w:p>
      <w:pPr>
        <w:ind w:firstLine="512"/>
        <w:spacing w:line="360" w:lineRule="auto"/>
        <w:rPr>
          <w:rFonts w:hint="eastAsia" w:asciiTheme="minorEastAsia" w:hAnsiTheme="minorEastAsia" w:eastAsiaTheme="minorEastAsia" w:cstheme="minorEastAsia"/>
          <w:spacing w:val="8"/>
          <w:sz w:val="24"/>
          <w:szCs w:val="24"/>
          <w:highlight w:val="none"/>
          <w:lang w:val="en-US" w:eastAsia="zh-CN"/>
        </w:rPr>
      </w:pPr>
      <w:r>
        <w:rPr>
          <w:rFonts w:hint="eastAsia" w:asciiTheme="minorEastAsia" w:hAnsiTheme="minorEastAsia" w:eastAsiaTheme="minorEastAsia" w:cstheme="minorEastAsia"/>
          <w:spacing w:val="8"/>
          <w:sz w:val="24"/>
          <w:szCs w:val="24"/>
          <w:highlight w:val="none"/>
          <w:lang w:val="en-US" w:eastAsia="zh-CN"/>
        </w:rPr>
        <w:t xml:space="preserve">8.2材料进场、垃圾外运时需注意对业主方道路、道板及绿化的保护，如有损坏，乙方应恢复原样，相关维修费由乙方自理。</w:t>
      </w:r>
      <w:r/>
    </w:p>
    <w:p>
      <w:pPr>
        <w:ind w:firstLine="512"/>
        <w:spacing w:line="360" w:lineRule="auto"/>
        <w:rPr>
          <w:rFonts w:hint="eastAsia" w:asciiTheme="minorEastAsia" w:hAnsiTheme="minorEastAsia" w:eastAsiaTheme="minorEastAsia" w:cstheme="minorEastAsia"/>
          <w:spacing w:val="8"/>
          <w:sz w:val="24"/>
          <w:szCs w:val="24"/>
          <w:highlight w:val="none"/>
          <w:lang w:val="en-US" w:eastAsia="zh-CN"/>
        </w:rPr>
      </w:pPr>
      <w:r>
        <w:rPr>
          <w:rFonts w:hint="eastAsia" w:asciiTheme="minorEastAsia" w:hAnsiTheme="minorEastAsia" w:eastAsiaTheme="minorEastAsia" w:cstheme="minorEastAsia"/>
          <w:spacing w:val="8"/>
          <w:sz w:val="24"/>
          <w:szCs w:val="24"/>
          <w:highlight w:val="none"/>
          <w:lang w:val="en-US" w:eastAsia="zh-CN"/>
        </w:rPr>
        <w:t xml:space="preserve">8.3施工中如遇现场施工与原设计有异或与原设计有冲突，应及时报知采购人及设计方，并由采购人协调解决。</w:t>
      </w:r>
      <w:r/>
    </w:p>
    <w:p>
      <w:pPr>
        <w:ind w:firstLine="512"/>
        <w:spacing w:line="360" w:lineRule="auto"/>
        <w:rPr>
          <w:rFonts w:hint="eastAsia" w:asciiTheme="minorEastAsia" w:hAnsiTheme="minorEastAsia" w:eastAsiaTheme="minorEastAsia" w:cstheme="minorEastAsia"/>
          <w:spacing w:val="8"/>
          <w:sz w:val="24"/>
          <w:szCs w:val="24"/>
          <w:highlight w:val="none"/>
          <w:lang w:val="en-US" w:eastAsia="zh-CN"/>
        </w:rPr>
      </w:pPr>
      <w:r>
        <w:rPr>
          <w:rFonts w:hint="eastAsia" w:asciiTheme="minorEastAsia" w:hAnsiTheme="minorEastAsia" w:eastAsiaTheme="minorEastAsia" w:cstheme="minorEastAsia"/>
          <w:spacing w:val="8"/>
          <w:sz w:val="24"/>
          <w:szCs w:val="24"/>
          <w:highlight w:val="none"/>
          <w:lang w:val="en-US" w:eastAsia="zh-CN"/>
        </w:rPr>
        <w:t xml:space="preserve">8.4成交单位在施工过程中注意对已完工的成品保护。</w:t>
      </w:r>
      <w:r/>
    </w:p>
    <w:p>
      <w:pPr>
        <w:ind w:firstLine="512"/>
        <w:spacing w:line="360" w:lineRule="auto"/>
        <w:rPr>
          <w:rFonts w:hint="eastAsia" w:asciiTheme="minorEastAsia" w:hAnsiTheme="minorEastAsia" w:eastAsiaTheme="minorEastAsia" w:cstheme="minorEastAsia"/>
          <w:spacing w:val="8"/>
          <w:sz w:val="24"/>
          <w:szCs w:val="24"/>
          <w:highlight w:val="none"/>
          <w:lang w:val="en-US" w:eastAsia="zh-CN"/>
        </w:rPr>
      </w:pPr>
      <w:r>
        <w:rPr>
          <w:rFonts w:hint="eastAsia" w:asciiTheme="minorEastAsia" w:hAnsiTheme="minorEastAsia" w:eastAsiaTheme="minorEastAsia" w:cstheme="minorEastAsia"/>
          <w:spacing w:val="8"/>
          <w:sz w:val="24"/>
          <w:szCs w:val="24"/>
          <w:highlight w:val="none"/>
          <w:lang w:val="en-US" w:eastAsia="zh-CN"/>
        </w:rPr>
        <w:t xml:space="preserve">8.5工程项目中所用所有主材必须征得采购人认可，采购人保留主材采购人供应的权利。</w:t>
      </w:r>
      <w:r/>
    </w:p>
    <w:p>
      <w:pPr>
        <w:ind w:firstLine="512"/>
        <w:spacing w:line="360" w:lineRule="auto"/>
        <w:rPr>
          <w:rFonts w:hint="eastAsia" w:ascii="宋体" w:hAnsi="宋体" w:eastAsia="宋体" w:cs="宋体"/>
          <w:b/>
          <w:bCs/>
          <w:color w:val="000000"/>
          <w:spacing w:val="-8"/>
          <w:sz w:val="24"/>
          <w:szCs w:val="24"/>
          <w:highlight w:val="none"/>
        </w:rPr>
      </w:pPr>
      <w:r>
        <w:rPr>
          <w:rFonts w:hint="eastAsia" w:ascii="宋体" w:hAnsi="宋体" w:eastAsia="宋体" w:cs="宋体"/>
          <w:b/>
          <w:color w:val="000000"/>
          <w:spacing w:val="-8"/>
          <w:sz w:val="24"/>
          <w:highlight w:val="none"/>
        </w:rPr>
      </w:r>
      <w:r>
        <w:rPr>
          <w:rFonts w:hint="eastAsia" w:ascii="宋体" w:hAnsi="宋体" w:eastAsia="宋体" w:cs="宋体"/>
          <w:b/>
          <w:color w:val="000000"/>
          <w:spacing w:val="-8"/>
          <w:sz w:val="24"/>
          <w:highlight w:val="none"/>
        </w:rPr>
      </w:r>
      <w:r/>
    </w:p>
    <w:p>
      <w:pPr>
        <w:ind w:firstLine="512"/>
        <w:spacing w:line="360" w:lineRule="auto"/>
        <w:rPr>
          <w:rFonts w:hint="eastAsia" w:ascii="宋体" w:hAnsi="宋体" w:eastAsia="宋体" w:cs="宋体"/>
          <w:b/>
          <w:bCs/>
          <w:color w:val="000000"/>
          <w:spacing w:val="-8"/>
          <w:sz w:val="24"/>
          <w:szCs w:val="24"/>
          <w:highlight w:val="none"/>
        </w:rPr>
      </w:pPr>
      <w:r>
        <w:rPr>
          <w:rFonts w:hint="eastAsia" w:ascii="宋体" w:hAnsi="宋体" w:eastAsia="宋体" w:cs="宋体"/>
          <w:b/>
          <w:bCs/>
          <w:color w:val="000000"/>
          <w:spacing w:val="-8"/>
          <w:sz w:val="24"/>
          <w:szCs w:val="24"/>
          <w:highlight w:val="none"/>
        </w:rPr>
      </w:r>
      <w:r>
        <w:rPr>
          <w:rFonts w:hint="eastAsia" w:ascii="宋体" w:hAnsi="宋体" w:eastAsia="宋体" w:cs="宋体"/>
          <w:b/>
          <w:bCs/>
          <w:color w:val="000000"/>
          <w:spacing w:val="-8"/>
          <w:sz w:val="24"/>
          <w:szCs w:val="24"/>
          <w:highlight w:val="none"/>
        </w:rPr>
      </w:r>
      <w:r/>
    </w:p>
    <w:p>
      <w:pPr>
        <w:ind w:firstLine="512"/>
        <w:spacing w:line="360" w:lineRule="auto"/>
        <w:rPr>
          <w:rFonts w:hint="eastAsia" w:ascii="宋体" w:hAnsi="宋体" w:eastAsia="宋体" w:cs="宋体"/>
          <w:b/>
          <w:bCs/>
          <w:color w:val="000000"/>
          <w:spacing w:val="-8"/>
          <w:sz w:val="24"/>
          <w:szCs w:val="24"/>
          <w:highlight w:val="none"/>
        </w:rPr>
      </w:pPr>
      <w:r>
        <w:rPr>
          <w:rFonts w:hint="eastAsia" w:ascii="宋体" w:hAnsi="宋体" w:eastAsia="宋体" w:cs="宋体"/>
          <w:b/>
          <w:bCs/>
          <w:color w:val="000000"/>
          <w:spacing w:val="-8"/>
          <w:sz w:val="24"/>
          <w:szCs w:val="24"/>
          <w:highlight w:val="none"/>
        </w:rPr>
      </w:r>
      <w:r>
        <w:rPr>
          <w:rFonts w:hint="eastAsia" w:ascii="宋体" w:hAnsi="宋体" w:eastAsia="宋体" w:cs="宋体"/>
          <w:b/>
          <w:bCs/>
          <w:color w:val="000000"/>
          <w:spacing w:val="-8"/>
          <w:sz w:val="24"/>
          <w:szCs w:val="24"/>
          <w:highlight w:val="none"/>
        </w:rPr>
      </w:r>
      <w:r/>
    </w:p>
    <w:p>
      <w:pPr>
        <w:ind w:firstLine="512"/>
        <w:spacing w:line="360" w:lineRule="auto"/>
        <w:rPr>
          <w:rFonts w:hint="eastAsia" w:ascii="宋体" w:hAnsi="宋体" w:eastAsia="宋体" w:cs="宋体"/>
          <w:b/>
          <w:bCs/>
          <w:color w:val="000000"/>
          <w:spacing w:val="-8"/>
          <w:sz w:val="24"/>
          <w:szCs w:val="24"/>
          <w:highlight w:val="none"/>
        </w:rPr>
      </w:pPr>
      <w:r>
        <w:rPr>
          <w:rFonts w:hint="eastAsia" w:ascii="宋体" w:hAnsi="宋体" w:eastAsia="宋体" w:cs="宋体"/>
          <w:b/>
          <w:color w:val="000000"/>
          <w:spacing w:val="-8"/>
          <w:sz w:val="24"/>
          <w:highlight w:val="none"/>
        </w:rPr>
      </w:r>
      <w:r/>
    </w:p>
    <w:p>
      <w:pPr>
        <w:pStyle w:val="726"/>
        <w:numPr>
          <w:ilvl w:val="0"/>
          <w:numId w:val="1"/>
        </w:numPr>
        <w:jc w:val="center"/>
        <w:spacing w:line="360" w:lineRule="auto"/>
        <w:rPr>
          <w:rFonts w:hint="eastAsia" w:ascii="宋体" w:hAnsi="宋体" w:eastAsia="宋体" w:cs="宋体"/>
        </w:rPr>
      </w:pPr>
      <w:r/>
      <w:bookmarkStart w:id="153" w:name="_Toc1738"/>
      <w:r>
        <w:rPr>
          <w:rFonts w:hint="eastAsia" w:ascii="宋体" w:hAnsi="宋体" w:eastAsia="宋体" w:cs="宋体"/>
        </w:rPr>
        <w:t xml:space="preserve">磋商及评审</w:t>
      </w:r>
      <w:bookmarkEnd w:id="153"/>
      <w:r/>
      <w:r/>
    </w:p>
    <w:p>
      <w:pPr>
        <w:pStyle w:val="727"/>
        <w:jc w:val="left"/>
        <w:spacing w:line="360" w:lineRule="auto"/>
        <w:rPr>
          <w:rFonts w:hint="eastAsia" w:ascii="宋体" w:hAnsi="宋体" w:eastAsia="宋体" w:cs="宋体"/>
        </w:rPr>
      </w:pPr>
      <w:r/>
      <w:bookmarkStart w:id="154" w:name="_Toc18408"/>
      <w:r>
        <w:rPr>
          <w:rFonts w:hint="eastAsia" w:ascii="宋体" w:hAnsi="宋体" w:eastAsia="宋体" w:cs="宋体"/>
        </w:rPr>
        <w:t xml:space="preserve">一、磋商小组职责</w:t>
      </w:r>
      <w:bookmarkEnd w:id="154"/>
      <w:r/>
      <w:r/>
    </w:p>
    <w:p>
      <w:pPr>
        <w:ind w:firstLine="480"/>
        <w:spacing w:line="360" w:lineRule="auto"/>
        <w:widowControl/>
        <w:rPr>
          <w:rFonts w:hint="eastAsia" w:ascii="宋体" w:hAnsi="宋体" w:eastAsia="宋体" w:cs="宋体"/>
          <w:iCs/>
          <w:sz w:val="24"/>
        </w:rPr>
      </w:pPr>
      <w:r>
        <w:rPr>
          <w:rFonts w:hint="eastAsia" w:ascii="宋体" w:hAnsi="宋体" w:eastAsia="宋体" w:cs="宋体"/>
          <w:iCs/>
          <w:sz w:val="24"/>
        </w:rPr>
        <w:t xml:space="preserve">1.1熟悉和理解磋商文件，如磋商文件内容违反国家有关强制性规定的，磋商小组应当停止评审并向采购人或者采购代理机构说明情况。</w:t>
      </w:r>
      <w:r/>
    </w:p>
    <w:p>
      <w:pPr>
        <w:ind w:firstLine="480"/>
        <w:spacing w:line="360" w:lineRule="auto"/>
        <w:widowControl/>
        <w:rPr>
          <w:rFonts w:hint="eastAsia" w:ascii="宋体" w:hAnsi="宋体" w:eastAsia="宋体" w:cs="宋体"/>
          <w:iCs/>
          <w:sz w:val="24"/>
        </w:rPr>
      </w:pPr>
      <w:r>
        <w:rPr>
          <w:rFonts w:hint="eastAsia" w:ascii="宋体" w:hAnsi="宋体" w:eastAsia="宋体" w:cs="宋体"/>
          <w:iCs/>
          <w:sz w:val="24"/>
        </w:rPr>
        <w:t xml:space="preserve">1.2按照客观、公正、审慎的原则，根据磋商文件规定的评审程序、评审方法和评审标准进行独立评审。</w:t>
      </w:r>
      <w:r/>
    </w:p>
    <w:p>
      <w:pPr>
        <w:ind w:firstLine="480"/>
        <w:spacing w:line="360" w:lineRule="auto"/>
        <w:widowControl/>
        <w:rPr>
          <w:rFonts w:hint="eastAsia" w:ascii="宋体" w:hAnsi="宋体" w:eastAsia="宋体" w:cs="宋体"/>
          <w:iCs/>
          <w:sz w:val="24"/>
        </w:rPr>
      </w:pPr>
      <w:r>
        <w:rPr>
          <w:rFonts w:hint="eastAsia" w:ascii="宋体" w:hAnsi="宋体" w:eastAsia="宋体" w:cs="宋体"/>
          <w:iCs/>
          <w:sz w:val="24"/>
        </w:rPr>
        <w:t xml:space="preserve">1.3起草评审报告并进行签署。</w:t>
      </w:r>
      <w:r/>
    </w:p>
    <w:p>
      <w:pPr>
        <w:ind w:firstLine="480"/>
        <w:spacing w:line="360" w:lineRule="auto"/>
        <w:widowControl/>
        <w:rPr>
          <w:rFonts w:hint="eastAsia" w:ascii="宋体" w:hAnsi="宋体" w:eastAsia="宋体" w:cs="宋体"/>
          <w:iCs/>
          <w:sz w:val="24"/>
        </w:rPr>
      </w:pPr>
      <w:r>
        <w:rPr>
          <w:rFonts w:hint="eastAsia" w:ascii="宋体" w:hAnsi="宋体" w:eastAsia="宋体" w:cs="宋体"/>
          <w:iCs/>
          <w:sz w:val="24"/>
        </w:rPr>
        <w:t xml:space="preserve">1.4推荐成交供应商。</w:t>
      </w:r>
      <w:r/>
    </w:p>
    <w:p>
      <w:pPr>
        <w:ind w:firstLine="480"/>
        <w:spacing w:line="360" w:lineRule="auto"/>
        <w:widowControl/>
        <w:rPr>
          <w:rFonts w:hint="eastAsia" w:ascii="宋体" w:hAnsi="宋体" w:eastAsia="宋体" w:cs="宋体"/>
          <w:iCs/>
          <w:sz w:val="24"/>
        </w:rPr>
      </w:pPr>
      <w:r>
        <w:rPr>
          <w:rFonts w:hint="eastAsia" w:ascii="宋体" w:hAnsi="宋体" w:eastAsia="宋体" w:cs="宋体"/>
          <w:iCs/>
          <w:sz w:val="24"/>
        </w:rPr>
        <w:t xml:space="preserve">1.5向采购人、采购代理机构、财政部门或者其他监督部门报告非法干预评审工作的行为。</w:t>
      </w:r>
      <w:r/>
    </w:p>
    <w:p>
      <w:pPr>
        <w:ind w:firstLine="480"/>
        <w:spacing w:line="360" w:lineRule="auto"/>
        <w:widowControl/>
        <w:rPr>
          <w:rFonts w:hint="eastAsia" w:ascii="宋体" w:hAnsi="宋体" w:eastAsia="宋体" w:cs="宋体"/>
          <w:iCs/>
          <w:sz w:val="24"/>
        </w:rPr>
      </w:pPr>
      <w:r>
        <w:rPr>
          <w:rFonts w:hint="eastAsia" w:ascii="宋体" w:hAnsi="宋体" w:eastAsia="宋体" w:cs="宋体"/>
          <w:iCs/>
          <w:sz w:val="24"/>
        </w:rPr>
        <w:t xml:space="preserve">1.6法律、法规和规章规定的其他职责。</w:t>
      </w:r>
      <w:r/>
    </w:p>
    <w:p>
      <w:pPr>
        <w:pStyle w:val="727"/>
        <w:jc w:val="left"/>
        <w:spacing w:line="360" w:lineRule="auto"/>
        <w:rPr>
          <w:rFonts w:hint="eastAsia" w:ascii="宋体" w:hAnsi="宋体" w:eastAsia="宋体" w:cs="宋体"/>
        </w:rPr>
      </w:pPr>
      <w:r/>
      <w:bookmarkStart w:id="155" w:name="_Toc9627"/>
      <w:r>
        <w:rPr>
          <w:rFonts w:hint="eastAsia" w:ascii="宋体" w:hAnsi="宋体" w:eastAsia="宋体" w:cs="宋体"/>
        </w:rPr>
        <w:t xml:space="preserve">二、磋商及评审程序</w:t>
      </w:r>
      <w:bookmarkEnd w:id="155"/>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2.1磋商组织方按磋商小组名单核对身份并签到。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2.2磋商组织方宣布磋商及评审纪律，磋商小组确认有无回避的情形。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2.3磋商小组推选组长，负责组织磋商及评审活动，采购人代表不得担任组长。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2.4磋商小组正式评审前，应当对磋商文件进行熟悉和理解，审查磋商文件。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2.5磋商小组将对供应商进行资格审查，对首次响应文件进行有效性、完整性和响应程度审查。未通过审查的供应商不得参与磋商，磋商小组应书面告知供应商并说明理由。</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2.7磋商小组应集中与符合要求的单一供应商分别进行磋商，并给予所有参加磋商的供应商平等的磋商机会。</w:t>
      </w:r>
      <w:r/>
    </w:p>
    <w:p>
      <w:pPr>
        <w:ind w:firstLine="480"/>
        <w:spacing w:line="360" w:lineRule="auto"/>
        <w:rPr>
          <w:rFonts w:hint="eastAsia" w:ascii="宋体" w:hAnsi="宋体" w:eastAsia="宋体" w:cs="宋体"/>
          <w:sz w:val="24"/>
        </w:rPr>
      </w:pPr>
      <w:r/>
      <w:bookmarkStart w:id="156" w:name="_bookmark63"/>
      <w:r/>
      <w:bookmarkEnd w:id="156"/>
      <w:r>
        <w:rPr>
          <w:rFonts w:hint="eastAsia" w:ascii="宋体" w:hAnsi="宋体" w:eastAsia="宋体" w:cs="宋体"/>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2.9磋商文件能够详细列明采购标的的技术、服务要求的，磋商结束后，磋商小组应要求所有实质性响应的供应商在规定时间内提交最后报价。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符合磋商文件供应商须知规定情形的，提交最后报价的供应商可以为2家。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2.10经磋商确定最终采购需求和提交最后报价的供应商后，磋商小组应对提交最后</w:t>
      </w:r>
      <w:r>
        <w:rPr>
          <w:rFonts w:hint="eastAsia" w:ascii="宋体" w:hAnsi="宋体" w:eastAsia="宋体" w:cs="宋体"/>
          <w:sz w:val="24"/>
          <w:lang w:val="en-US" w:eastAsia="zh-CN"/>
        </w:rPr>
        <w:t xml:space="preserve">报</w:t>
      </w:r>
      <w:r>
        <w:rPr>
          <w:rFonts w:hint="eastAsia" w:ascii="宋体" w:hAnsi="宋体" w:eastAsia="宋体" w:cs="宋体"/>
          <w:sz w:val="24"/>
        </w:rPr>
        <w:t xml:space="preserve">价的供应商的响应文件和最后报价进行评审。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2.11磋商小组对磋商供应商得分按照从高到低进行排序，得分相同的磋商供应商，报价低者排名在前，评审得分且最后报价相同的，按技术指标优劣顺序排列。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2.12推荐成交候选供应商，并出具书面评审报告。</w:t>
      </w:r>
      <w:r/>
    </w:p>
    <w:p>
      <w:pPr>
        <w:pStyle w:val="727"/>
        <w:jc w:val="left"/>
        <w:spacing w:line="360" w:lineRule="auto"/>
        <w:rPr>
          <w:rFonts w:hint="eastAsia" w:ascii="宋体" w:hAnsi="宋体" w:eastAsia="宋体" w:cs="宋体"/>
        </w:rPr>
      </w:pPr>
      <w:r/>
      <w:bookmarkStart w:id="157" w:name="_Toc18191"/>
      <w:r>
        <w:rPr>
          <w:rFonts w:hint="eastAsia" w:ascii="宋体" w:hAnsi="宋体" w:eastAsia="宋体" w:cs="宋体"/>
        </w:rPr>
        <w:t xml:space="preserve">三、供应商资格审查</w:t>
      </w:r>
      <w:bookmarkEnd w:id="157"/>
      <w:r/>
      <w:r/>
    </w:p>
    <w:p>
      <w:pPr>
        <w:ind w:left="604"/>
        <w:spacing w:before="79" w:line="219" w:lineRule="auto"/>
        <w:rPr>
          <w:rFonts w:hint="eastAsia" w:ascii="宋体" w:hAnsi="宋体" w:eastAsia="宋体" w:cs="宋体"/>
        </w:rPr>
      </w:pPr>
      <w:r>
        <w:rPr>
          <w:rFonts w:hint="eastAsia" w:ascii="宋体" w:hAnsi="宋体" w:eastAsia="宋体" w:cs="宋体"/>
          <w:spacing w:val="-2"/>
          <w:sz w:val="24"/>
        </w:rPr>
        <w:t xml:space="preserve">开启结束后，磋商小组将依法对供应商的资格进行审查。资格审查的内容如下：</w:t>
      </w:r>
      <w:r/>
    </w:p>
    <w:tbl>
      <w:tblPr>
        <w:tblStyle w:val="736"/>
        <w:tblW w:w="4922" w:type="pct"/>
        <w:tblInd w:w="1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3713"/>
        <w:gridCol w:w="5024"/>
      </w:tblGrid>
      <w:tr>
        <w:trPr/>
        <w:tc>
          <w:tcPr>
            <w:tcW w:w="394" w:type="pct"/>
            <w:textDirection w:val="lrTb"/>
            <w:noWrap w:val="false"/>
          </w:tcPr>
          <w:p>
            <w:pPr>
              <w:jc w:val="center"/>
              <w:spacing w:line="360" w:lineRule="auto"/>
              <w:rPr>
                <w:rFonts w:hint="eastAsia" w:ascii="宋体" w:hAnsi="宋体" w:eastAsia="宋体" w:cs="宋体"/>
                <w:b/>
                <w:sz w:val="24"/>
              </w:rPr>
            </w:pPr>
            <w:r>
              <w:rPr>
                <w:rFonts w:hint="eastAsia" w:ascii="宋体" w:hAnsi="宋体" w:eastAsia="宋体" w:cs="宋体"/>
                <w:b/>
                <w:sz w:val="24"/>
              </w:rPr>
              <w:t xml:space="preserve">序号</w:t>
            </w:r>
            <w:r/>
          </w:p>
        </w:tc>
        <w:tc>
          <w:tcPr>
            <w:tcW w:w="1957" w:type="pct"/>
            <w:vAlign w:val="center"/>
            <w:textDirection w:val="lrTb"/>
            <w:noWrap w:val="false"/>
          </w:tcPr>
          <w:p>
            <w:pPr>
              <w:spacing w:line="360" w:lineRule="auto"/>
              <w:rPr>
                <w:rFonts w:hint="eastAsia" w:ascii="宋体" w:hAnsi="宋体" w:eastAsia="宋体" w:cs="宋体"/>
                <w:b/>
                <w:sz w:val="24"/>
              </w:rPr>
            </w:pPr>
            <w:r>
              <w:rPr>
                <w:rFonts w:hint="eastAsia" w:ascii="宋体" w:hAnsi="宋体" w:eastAsia="宋体" w:cs="宋体"/>
                <w:b/>
                <w:sz w:val="24"/>
              </w:rPr>
              <w:t xml:space="preserve">审查要素</w:t>
            </w:r>
            <w:r/>
          </w:p>
        </w:tc>
        <w:tc>
          <w:tcPr>
            <w:tcW w:w="2648" w:type="pct"/>
            <w:textDirection w:val="lrTb"/>
            <w:noWrap w:val="false"/>
          </w:tcPr>
          <w:p>
            <w:pPr>
              <w:jc w:val="center"/>
              <w:spacing w:line="360" w:lineRule="auto"/>
              <w:rPr>
                <w:rFonts w:hint="eastAsia" w:ascii="宋体" w:hAnsi="宋体" w:eastAsia="宋体" w:cs="宋体"/>
                <w:b/>
                <w:sz w:val="24"/>
              </w:rPr>
            </w:pPr>
            <w:r>
              <w:rPr>
                <w:rFonts w:hint="eastAsia" w:ascii="宋体" w:hAnsi="宋体" w:eastAsia="宋体" w:cs="宋体"/>
                <w:b/>
                <w:sz w:val="24"/>
              </w:rPr>
              <w:t xml:space="preserve">审查内容</w:t>
            </w:r>
            <w:r/>
          </w:p>
        </w:tc>
      </w:tr>
      <w:tr>
        <w:trPr/>
        <w:tc>
          <w:tcPr>
            <w:tcW w:w="394"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1</w:t>
            </w:r>
            <w:r/>
          </w:p>
        </w:tc>
        <w:tc>
          <w:tcPr>
            <w:tcW w:w="1957"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具有独立承担民事责任的能力</w:t>
            </w:r>
            <w:r/>
          </w:p>
        </w:tc>
        <w:tc>
          <w:tcPr>
            <w:tcW w:w="2648" w:type="pct"/>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szCs w:val="28"/>
              </w:rPr>
              <w:t xml:space="preserve">法人或者其他组织的营业执照等证明文件；自然人的身份证</w:t>
            </w:r>
            <w:r>
              <w:rPr>
                <w:rFonts w:hint="eastAsia" w:ascii="宋体" w:hAnsi="宋体" w:eastAsia="宋体" w:cs="宋体"/>
                <w:sz w:val="24"/>
                <w:szCs w:val="28"/>
                <w:lang w:val="en-US" w:eastAsia="zh-CN"/>
              </w:rPr>
              <w:t xml:space="preserve">明</w:t>
            </w:r>
            <w:r>
              <w:rPr>
                <w:rFonts w:hint="eastAsia" w:ascii="宋体" w:hAnsi="宋体" w:eastAsia="宋体" w:cs="宋体"/>
                <w:sz w:val="24"/>
                <w:szCs w:val="28"/>
              </w:rPr>
              <w:t xml:space="preserve">。</w:t>
            </w:r>
            <w:r/>
          </w:p>
        </w:tc>
      </w:tr>
      <w:tr>
        <w:trPr/>
        <w:tc>
          <w:tcPr>
            <w:tcW w:w="394"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2</w:t>
            </w:r>
            <w:r/>
          </w:p>
        </w:tc>
        <w:tc>
          <w:tcPr>
            <w:tcW w:w="1957"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具有良好的商业信誉和健全的财务会计制度</w:t>
            </w:r>
            <w:r/>
          </w:p>
        </w:tc>
        <w:tc>
          <w:tcPr>
            <w:tcW w:w="2648" w:type="pct"/>
            <w:vAlign w:val="center"/>
            <w:textDirection w:val="lrTb"/>
            <w:noWrap w:val="false"/>
          </w:tcPr>
          <w:p>
            <w:pPr>
              <w:spacing w:line="360" w:lineRule="auto"/>
              <w:rPr>
                <w:rFonts w:hint="eastAsia" w:ascii="宋体" w:hAnsi="宋体" w:eastAsia="宋体" w:cs="宋体"/>
                <w:b/>
                <w:sz w:val="24"/>
              </w:rPr>
            </w:pPr>
            <w:r>
              <w:rPr>
                <w:rFonts w:hint="eastAsia" w:ascii="宋体" w:hAnsi="宋体" w:eastAsia="宋体" w:cs="宋体"/>
                <w:sz w:val="24"/>
                <w:lang w:val="en-US" w:eastAsia="zh-CN"/>
              </w:rPr>
              <w:t xml:space="preserve">2024</w:t>
            </w:r>
            <w:r>
              <w:rPr>
                <w:rFonts w:hint="eastAsia" w:ascii="宋体" w:hAnsi="宋体" w:eastAsia="宋体" w:cs="宋体"/>
                <w:sz w:val="24"/>
              </w:rPr>
              <w:t xml:space="preserve">年度财务报告（成立不满一年的提供至少一个月），或银行出具的资信证明，或财政部门认可的政府采购专业担保机构出具的投标担保函等或资格承诺函。</w:t>
            </w:r>
            <w:r/>
          </w:p>
        </w:tc>
      </w:tr>
      <w:tr>
        <w:trPr/>
        <w:tc>
          <w:tcPr>
            <w:tcW w:w="394"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3</w:t>
            </w:r>
            <w:r/>
          </w:p>
        </w:tc>
        <w:tc>
          <w:tcPr>
            <w:tcW w:w="1957"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具有履行合同所必需的设备和专业技术能力</w:t>
            </w:r>
            <w:r/>
          </w:p>
        </w:tc>
        <w:tc>
          <w:tcPr>
            <w:tcW w:w="2648"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投标人相关信息一览表或资格承诺函。</w:t>
            </w:r>
            <w:r/>
          </w:p>
        </w:tc>
      </w:tr>
      <w:tr>
        <w:trPr/>
        <w:tc>
          <w:tcPr>
            <w:tcW w:w="394"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4</w:t>
            </w:r>
            <w:r/>
          </w:p>
        </w:tc>
        <w:tc>
          <w:tcPr>
            <w:tcW w:w="1957"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有依法缴纳税收和社会保障资金的良好记录</w:t>
            </w:r>
            <w:r/>
          </w:p>
        </w:tc>
        <w:tc>
          <w:tcPr>
            <w:tcW w:w="2648"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参加本次政府采购活动前半年内（至少一个月）依法缴纳税收和社会保险资金的相关材料或资格承诺函。</w:t>
            </w:r>
            <w:r/>
          </w:p>
        </w:tc>
      </w:tr>
      <w:tr>
        <w:trPr/>
        <w:tc>
          <w:tcPr>
            <w:tcW w:w="394"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5</w:t>
            </w:r>
            <w:r/>
          </w:p>
        </w:tc>
        <w:tc>
          <w:tcPr>
            <w:tcW w:w="1957"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参加政府采购活动前三年内，在经营活动中没有重大违法记录</w:t>
            </w:r>
            <w:r/>
          </w:p>
        </w:tc>
        <w:tc>
          <w:tcPr>
            <w:tcW w:w="2648" w:type="pct"/>
            <w:vAlign w:val="center"/>
            <w:textDirection w:val="lrTb"/>
            <w:noWrap w:val="false"/>
          </w:tcPr>
          <w:p>
            <w:pPr>
              <w:spacing w:line="360" w:lineRule="auto"/>
              <w:rPr>
                <w:rFonts w:hint="eastAsia" w:ascii="宋体" w:hAnsi="宋体" w:eastAsia="宋体" w:cs="宋体"/>
                <w:sz w:val="24"/>
                <w:szCs w:val="28"/>
              </w:rPr>
            </w:pPr>
            <w:r>
              <w:rPr>
                <w:rFonts w:hint="eastAsia" w:ascii="宋体" w:hAnsi="宋体" w:eastAsia="宋体" w:cs="宋体"/>
                <w:sz w:val="24"/>
              </w:rPr>
              <w:t xml:space="preserve">（1）投标函或资格承诺函。</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394"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6</w:t>
            </w:r>
            <w:r/>
          </w:p>
        </w:tc>
        <w:tc>
          <w:tcPr>
            <w:tcW w:w="1957"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法律、行政法规规定的其他条件</w:t>
            </w:r>
            <w:r/>
          </w:p>
        </w:tc>
        <w:tc>
          <w:tcPr>
            <w:tcW w:w="2648"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szCs w:val="28"/>
              </w:rPr>
              <w:t xml:space="preserve">无</w:t>
            </w:r>
            <w:r/>
          </w:p>
        </w:tc>
      </w:tr>
      <w:tr>
        <w:trPr>
          <w:trHeight w:val="934"/>
        </w:trPr>
        <w:tc>
          <w:tcPr>
            <w:tcW w:w="394"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7</w:t>
            </w:r>
            <w:r/>
          </w:p>
        </w:tc>
        <w:tc>
          <w:tcPr>
            <w:tcW w:w="1957"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落实政府采购政策需满足的资格要求</w:t>
            </w:r>
            <w:r/>
          </w:p>
        </w:tc>
        <w:tc>
          <w:tcPr>
            <w:tcW w:w="2648" w:type="pct"/>
            <w:vAlign w:val="center"/>
            <w:textDirection w:val="lrTb"/>
            <w:noWrap w:val="false"/>
          </w:tcPr>
          <w:p>
            <w:pPr>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专门面向中小企业采购的提供中小企业声明函</w:t>
            </w:r>
            <w:r/>
          </w:p>
        </w:tc>
      </w:tr>
      <w:tr>
        <w:trPr/>
        <w:tc>
          <w:tcPr>
            <w:tcW w:w="394"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8</w:t>
            </w:r>
            <w:r/>
          </w:p>
        </w:tc>
        <w:tc>
          <w:tcPr>
            <w:tcW w:w="1957"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szCs w:val="28"/>
              </w:rPr>
              <w:t xml:space="preserve">本项目的特定资格要求</w:t>
            </w:r>
            <w:r/>
          </w:p>
        </w:tc>
        <w:tc>
          <w:tcPr>
            <w:tcW w:w="2648" w:type="pct"/>
            <w:vAlign w:val="center"/>
            <w:textDirection w:val="lrTb"/>
            <w:noWrap w:val="false"/>
          </w:tcPr>
          <w:p>
            <w:pPr>
              <w:spacing w:line="36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1.</w:t>
            </w:r>
            <w:r>
              <w:rPr>
                <w:rFonts w:hint="default" w:ascii="宋体" w:hAnsi="宋体" w:eastAsia="宋体" w:cs="宋体"/>
                <w:color w:val="auto"/>
                <w:sz w:val="24"/>
                <w:lang w:val="en-US"/>
              </w:rPr>
              <w:t xml:space="preserve">供应商须具有电力</w:t>
            </w:r>
            <w:r>
              <w:rPr>
                <w:rFonts w:hint="default" w:ascii="宋体" w:hAnsi="宋体" w:eastAsia="宋体" w:cs="宋体"/>
                <w:color w:val="auto"/>
                <w:sz w:val="24"/>
                <w:lang w:val="en-US" w:eastAsia="zh-CN"/>
              </w:rPr>
              <w:t xml:space="preserve">工程施工</w:t>
            </w:r>
            <w:r>
              <w:rPr>
                <w:rFonts w:hint="default" w:ascii="宋体" w:hAnsi="宋体" w:eastAsia="宋体" w:cs="宋体"/>
                <w:color w:val="auto"/>
                <w:sz w:val="24"/>
                <w:lang w:val="en-US"/>
              </w:rPr>
              <w:t xml:space="preserve">总承包三级资质（含）以上，具有有效的安全生产许可证</w:t>
            </w:r>
            <w:r>
              <w:rPr>
                <w:rFonts w:hint="default" w:ascii="宋体" w:hAnsi="宋体" w:eastAsia="宋体" w:cs="宋体"/>
                <w:color w:val="auto"/>
                <w:sz w:val="24"/>
                <w:lang w:val="en-US" w:eastAsia="zh-CN"/>
              </w:rPr>
              <w:t xml:space="preserve">；</w:t>
            </w:r>
            <w:r/>
          </w:p>
          <w:p>
            <w:pPr>
              <w:spacing w:line="36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2.供应商须同时</w:t>
            </w:r>
            <w:r>
              <w:rPr>
                <w:rFonts w:hint="default" w:ascii="宋体" w:hAnsi="宋体" w:eastAsia="宋体" w:cs="宋体"/>
                <w:color w:val="auto"/>
                <w:sz w:val="24"/>
                <w:lang w:val="en-US"/>
              </w:rPr>
              <w:t xml:space="preserve">具有国家电力监管部门颁发的承装（修、试）电力设施许可证</w:t>
            </w:r>
            <w:r>
              <w:rPr>
                <w:rFonts w:hint="default" w:ascii="宋体" w:hAnsi="宋体" w:eastAsia="宋体" w:cs="宋体"/>
                <w:color w:val="auto"/>
                <w:sz w:val="24"/>
                <w:lang w:val="en-US" w:eastAsia="zh-CN"/>
              </w:rPr>
              <w:t xml:space="preserve">，</w:t>
            </w:r>
            <w:r>
              <w:rPr>
                <w:rFonts w:hint="default" w:ascii="宋体" w:hAnsi="宋体" w:eastAsia="宋体" w:cs="宋体"/>
                <w:color w:val="auto"/>
                <w:sz w:val="24"/>
                <w:lang w:val="en-US"/>
              </w:rPr>
              <w:t xml:space="preserve">许可类别和等级：</w:t>
            </w:r>
            <w:r>
              <w:rPr>
                <w:rFonts w:hint="eastAsia" w:ascii="宋体" w:hAnsi="宋体" w:eastAsia="宋体" w:cs="宋体"/>
                <w:color w:val="auto"/>
                <w:sz w:val="24"/>
                <w:lang w:val="en-US" w:eastAsia="zh-CN"/>
              </w:rPr>
              <w:t xml:space="preserve">承装类五级及以上、承修类五级及以上、承试类五级及以上资质</w:t>
            </w:r>
            <w:r>
              <w:rPr>
                <w:rFonts w:hint="default" w:ascii="宋体" w:hAnsi="宋体" w:eastAsia="宋体" w:cs="宋体"/>
                <w:color w:val="auto"/>
                <w:sz w:val="24"/>
                <w:lang w:val="en-US" w:eastAsia="zh-CN"/>
              </w:rPr>
              <w:t xml:space="preserve">；</w:t>
            </w:r>
            <w:r/>
          </w:p>
          <w:p>
            <w:pPr>
              <w:spacing w:line="36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3.项目负责人须具有注册二级建造师（含）以上(机电工程专业)；无在建(须提供项目经理无在建工程承诺书格式自拟)；同时具有有效的安全生产考核证书(B证)；</w:t>
            </w:r>
            <w:r/>
          </w:p>
          <w:p>
            <w:pPr>
              <w:spacing w:line="360" w:lineRule="auto"/>
              <w:rPr>
                <w:rFonts w:hint="default" w:ascii="宋体" w:hAnsi="宋体" w:eastAsia="宋体" w:cs="宋体"/>
                <w:color w:val="auto"/>
                <w:sz w:val="24"/>
                <w:lang w:val="en-US"/>
              </w:rPr>
            </w:pPr>
            <w:r>
              <w:rPr>
                <w:rFonts w:hint="default" w:ascii="宋体" w:hAnsi="宋体" w:eastAsia="宋体" w:cs="宋体"/>
                <w:color w:val="auto"/>
                <w:sz w:val="24"/>
                <w:lang w:val="en-US" w:eastAsia="zh-CN"/>
              </w:rPr>
              <w:t xml:space="preserve">4.投标资质动态监管:投标人在投标文件递交截止时间当日，建筑业企业资质动态监管结果不处于不合格状态的。</w:t>
            </w:r>
            <w:r/>
          </w:p>
        </w:tc>
      </w:tr>
    </w:tbl>
    <w:p>
      <w:pPr>
        <w:rPr>
          <w:rFonts w:hint="eastAsia" w:ascii="宋体" w:hAnsi="宋体" w:eastAsia="宋体" w:cs="宋体"/>
        </w:rPr>
      </w:pPr>
      <w:r>
        <w:rPr>
          <w:rFonts w:hint="eastAsia" w:ascii="宋体" w:hAnsi="宋体" w:eastAsia="宋体" w:cs="宋体"/>
        </w:rPr>
      </w:r>
      <w:r/>
    </w:p>
    <w:p>
      <w:pPr>
        <w:pStyle w:val="727"/>
        <w:jc w:val="left"/>
        <w:spacing w:line="360" w:lineRule="auto"/>
        <w:rPr>
          <w:rFonts w:hint="eastAsia" w:ascii="宋体" w:hAnsi="宋体" w:eastAsia="宋体" w:cs="宋体"/>
        </w:rPr>
      </w:pPr>
      <w:r/>
      <w:bookmarkStart w:id="158" w:name="_Toc6651"/>
      <w:r>
        <w:rPr>
          <w:rFonts w:hint="eastAsia" w:ascii="宋体" w:hAnsi="宋体" w:eastAsia="宋体" w:cs="宋体"/>
        </w:rPr>
        <w:t xml:space="preserve">四、磋商响应文件的有效性、完整性和响应程度审查</w:t>
      </w:r>
      <w:bookmarkEnd w:id="158"/>
      <w:r/>
      <w:r/>
    </w:p>
    <w:tbl>
      <w:tblPr>
        <w:tblStyle w:val="913"/>
        <w:tblW w:w="9478" w:type="dxa"/>
        <w:tblInd w:w="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5"/>
        <w:gridCol w:w="3682"/>
        <w:gridCol w:w="4971"/>
      </w:tblGrid>
      <w:tr>
        <w:trPr>
          <w:trHeight w:val="90"/>
        </w:trPr>
        <w:tc>
          <w:tcPr>
            <w:tcW w:w="82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b/>
                <w:sz w:val="24"/>
              </w:rPr>
              <w:t xml:space="preserve">序号</w:t>
            </w:r>
            <w:r/>
          </w:p>
        </w:tc>
        <w:tc>
          <w:tcPr>
            <w:tcW w:w="3682"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审查要素</w:t>
            </w:r>
            <w:r/>
          </w:p>
        </w:tc>
        <w:tc>
          <w:tcPr>
            <w:tcW w:w="4971"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审查内容</w:t>
            </w:r>
            <w:r/>
          </w:p>
        </w:tc>
      </w:tr>
      <w:tr>
        <w:trPr>
          <w:trHeight w:val="732"/>
        </w:trPr>
        <w:tc>
          <w:tcPr>
            <w:tcW w:w="82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1</w:t>
            </w:r>
            <w:r/>
          </w:p>
        </w:tc>
        <w:tc>
          <w:tcPr>
            <w:tcW w:w="3682" w:type="dxa"/>
            <w:vAlign w:val="center"/>
            <w:textDirection w:val="lrTb"/>
            <w:noWrap w:val="false"/>
          </w:tcPr>
          <w:p>
            <w:pPr>
              <w:jc w:val="both"/>
              <w:spacing w:line="360" w:lineRule="auto"/>
              <w:rPr>
                <w:rFonts w:hint="eastAsia" w:ascii="宋体" w:hAnsi="宋体" w:eastAsia="宋体" w:cs="宋体"/>
                <w:sz w:val="24"/>
              </w:rPr>
            </w:pPr>
            <w:r>
              <w:rPr>
                <w:rFonts w:hint="eastAsia" w:ascii="宋体" w:hAnsi="宋体" w:eastAsia="宋体" w:cs="宋体"/>
                <w:sz w:val="24"/>
              </w:rPr>
              <w:t xml:space="preserve">响应文件有效性</w:t>
            </w:r>
            <w:r/>
          </w:p>
        </w:tc>
        <w:tc>
          <w:tcPr>
            <w:tcW w:w="4971" w:type="dxa"/>
            <w:vAlign w:val="center"/>
            <w:textDirection w:val="lrTb"/>
            <w:noWrap w:val="false"/>
          </w:tcPr>
          <w:p>
            <w:pPr>
              <w:jc w:val="both"/>
              <w:spacing w:line="360" w:lineRule="auto"/>
              <w:rPr>
                <w:rFonts w:hint="eastAsia" w:ascii="宋体" w:hAnsi="宋体" w:eastAsia="宋体" w:cs="宋体"/>
                <w:sz w:val="24"/>
              </w:rPr>
            </w:pPr>
            <w:r>
              <w:rPr>
                <w:rFonts w:hint="eastAsia" w:ascii="宋体" w:hAnsi="宋体" w:eastAsia="宋体" w:cs="宋体"/>
                <w:sz w:val="24"/>
              </w:rPr>
              <w:t xml:space="preserve">电子响应文件的有效电子签章。磋商报价。未发现属无效响应的其他情形。</w:t>
            </w:r>
            <w:r/>
          </w:p>
        </w:tc>
      </w:tr>
      <w:tr>
        <w:trPr>
          <w:trHeight w:val="583"/>
        </w:trPr>
        <w:tc>
          <w:tcPr>
            <w:tcW w:w="82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2</w:t>
            </w:r>
            <w:r/>
          </w:p>
        </w:tc>
        <w:tc>
          <w:tcPr>
            <w:tcW w:w="3682" w:type="dxa"/>
            <w:vAlign w:val="center"/>
            <w:textDirection w:val="lrTb"/>
            <w:noWrap w:val="false"/>
          </w:tcPr>
          <w:p>
            <w:pPr>
              <w:jc w:val="both"/>
              <w:spacing w:line="360" w:lineRule="auto"/>
              <w:rPr>
                <w:rFonts w:hint="eastAsia" w:ascii="宋体" w:hAnsi="宋体" w:eastAsia="宋体" w:cs="宋体"/>
                <w:sz w:val="24"/>
              </w:rPr>
            </w:pPr>
            <w:r>
              <w:rPr>
                <w:rFonts w:hint="eastAsia" w:ascii="宋体" w:hAnsi="宋体" w:eastAsia="宋体" w:cs="宋体"/>
                <w:sz w:val="24"/>
              </w:rPr>
              <w:t xml:space="preserve">响应文件完整性</w:t>
            </w:r>
            <w:r/>
          </w:p>
        </w:tc>
        <w:tc>
          <w:tcPr>
            <w:tcW w:w="4971" w:type="dxa"/>
            <w:vAlign w:val="center"/>
            <w:textDirection w:val="lrTb"/>
            <w:noWrap w:val="false"/>
          </w:tcPr>
          <w:p>
            <w:pPr>
              <w:jc w:val="both"/>
              <w:spacing w:line="360" w:lineRule="auto"/>
              <w:rPr>
                <w:rFonts w:hint="eastAsia" w:ascii="宋体" w:hAnsi="宋体" w:eastAsia="宋体" w:cs="宋体"/>
                <w:sz w:val="24"/>
              </w:rPr>
            </w:pPr>
            <w:r>
              <w:rPr>
                <w:rFonts w:hint="eastAsia" w:ascii="宋体" w:hAnsi="宋体" w:eastAsia="宋体" w:cs="宋体"/>
                <w:sz w:val="24"/>
              </w:rPr>
              <w:t xml:space="preserve">响应文件内容完整性、齐全性。</w:t>
            </w:r>
            <w:r/>
          </w:p>
        </w:tc>
      </w:tr>
      <w:tr>
        <w:trPr>
          <w:trHeight w:val="1132"/>
        </w:trPr>
        <w:tc>
          <w:tcPr>
            <w:tcW w:w="82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3</w:t>
            </w:r>
            <w:r/>
          </w:p>
        </w:tc>
        <w:tc>
          <w:tcPr>
            <w:tcW w:w="3682" w:type="dxa"/>
            <w:vAlign w:val="center"/>
            <w:textDirection w:val="lrTb"/>
            <w:noWrap w:val="false"/>
          </w:tcPr>
          <w:p>
            <w:pPr>
              <w:jc w:val="both"/>
              <w:spacing w:line="360" w:lineRule="auto"/>
              <w:rPr>
                <w:rFonts w:hint="eastAsia" w:ascii="宋体" w:hAnsi="宋体" w:eastAsia="宋体" w:cs="宋体"/>
                <w:sz w:val="24"/>
              </w:rPr>
            </w:pPr>
            <w:r>
              <w:rPr>
                <w:rFonts w:hint="eastAsia" w:ascii="宋体" w:hAnsi="宋体" w:eastAsia="宋体" w:cs="宋体"/>
                <w:sz w:val="24"/>
              </w:rPr>
              <w:t xml:space="preserve">对磋商文件响应程度</w:t>
            </w:r>
            <w:r/>
          </w:p>
        </w:tc>
        <w:tc>
          <w:tcPr>
            <w:tcW w:w="4971" w:type="dxa"/>
            <w:vAlign w:val="center"/>
            <w:textDirection w:val="lrTb"/>
            <w:noWrap w:val="false"/>
          </w:tcPr>
          <w:p>
            <w:pPr>
              <w:jc w:val="both"/>
              <w:spacing w:line="360" w:lineRule="auto"/>
              <w:rPr>
                <w:rFonts w:hint="eastAsia" w:ascii="宋体" w:hAnsi="宋体" w:eastAsia="宋体" w:cs="宋体"/>
                <w:sz w:val="24"/>
              </w:rPr>
            </w:pPr>
            <w:r>
              <w:rPr>
                <w:rFonts w:hint="eastAsia" w:ascii="宋体" w:hAnsi="宋体" w:eastAsia="宋体" w:cs="宋体"/>
                <w:sz w:val="24"/>
              </w:rPr>
              <w:t xml:space="preserve">审查响应文件与磋商文件要求的主要条款、条件和技术规格是否相符，是否存在重大偏离或保留。</w:t>
            </w:r>
            <w:r/>
          </w:p>
        </w:tc>
      </w:tr>
    </w:tbl>
    <w:p>
      <w:pPr>
        <w:ind w:right="96" w:firstLine="476"/>
        <w:spacing w:before="78" w:line="354" w:lineRule="auto"/>
        <w:tabs>
          <w:tab w:val="left" w:pos="255" w:leader="none"/>
        </w:tabs>
        <w:rPr>
          <w:rFonts w:hint="eastAsia" w:ascii="宋体" w:hAnsi="宋体" w:eastAsia="宋体" w:cs="宋体"/>
          <w:sz w:val="24"/>
        </w:rPr>
      </w:pPr>
      <w:r>
        <w:rPr>
          <w:rFonts w:hint="eastAsia" w:ascii="宋体" w:hAnsi="宋体" w:eastAsia="宋体" w:cs="宋体"/>
          <w:spacing w:val="-1"/>
          <w:sz w:val="24"/>
        </w:rPr>
        <w:t xml:space="preserve">审查磋商响应文件与磋商文件要求的主要条款、条件和技术规格是否相符，是否存在</w:t>
      </w:r>
      <w:r>
        <w:rPr>
          <w:rFonts w:hint="eastAsia" w:ascii="宋体" w:hAnsi="宋体" w:eastAsia="宋体" w:cs="宋体"/>
          <w:spacing w:val="5"/>
          <w:sz w:val="24"/>
        </w:rPr>
        <w:t xml:space="preserve">重大偏离或保留。所谓重大偏离或保留系指影响到磋商文件规定的服务(货物)范围、质</w:t>
      </w:r>
      <w:r>
        <w:rPr>
          <w:rFonts w:hint="eastAsia" w:ascii="宋体" w:hAnsi="宋体" w:eastAsia="宋体" w:cs="宋体"/>
          <w:spacing w:val="-2"/>
          <w:sz w:val="24"/>
        </w:rPr>
        <w:t xml:space="preserve">量和性能的，或者在实质上与磋商文件不一致，有限制采购人</w:t>
      </w:r>
      <w:r>
        <w:rPr>
          <w:rFonts w:hint="eastAsia" w:ascii="宋体" w:hAnsi="宋体" w:eastAsia="宋体" w:cs="宋体"/>
          <w:spacing w:val="-3"/>
          <w:sz w:val="24"/>
        </w:rPr>
        <w:t xml:space="preserve">权利和供应商义务的规定，</w:t>
      </w:r>
      <w:r>
        <w:rPr>
          <w:rFonts w:hint="eastAsia" w:ascii="宋体" w:hAnsi="宋体" w:eastAsia="宋体" w:cs="宋体"/>
          <w:spacing w:val="-1"/>
          <w:sz w:val="24"/>
        </w:rPr>
        <w:t xml:space="preserve">而纠正这些偏离或保留将会对其他实质上响应文件的供应商的</w:t>
      </w:r>
      <w:r>
        <w:rPr>
          <w:rFonts w:hint="eastAsia" w:ascii="宋体" w:hAnsi="宋体" w:eastAsia="宋体" w:cs="宋体"/>
          <w:spacing w:val="-2"/>
          <w:sz w:val="24"/>
        </w:rPr>
        <w:t xml:space="preserve">竞争地位产生不公正的影响</w:t>
      </w:r>
      <w:r>
        <w:rPr>
          <w:rFonts w:hint="eastAsia" w:ascii="宋体" w:hAnsi="宋体" w:eastAsia="宋体" w:cs="宋体"/>
          <w:spacing w:val="-4"/>
          <w:sz w:val="24"/>
        </w:rPr>
        <w:t xml:space="preserve">(重大偏离或保留的认定须经磋商小组半数以上同意)。磋商小组决定磋商响</w:t>
      </w:r>
      <w:r>
        <w:rPr>
          <w:rFonts w:hint="eastAsia" w:ascii="宋体" w:hAnsi="宋体" w:eastAsia="宋体" w:cs="宋体"/>
          <w:spacing w:val="-5"/>
          <w:sz w:val="24"/>
        </w:rPr>
        <w:t xml:space="preserve">应文件的响应</w:t>
      </w:r>
      <w:r>
        <w:rPr>
          <w:rFonts w:hint="eastAsia" w:ascii="宋体" w:hAnsi="宋体" w:eastAsia="宋体" w:cs="宋体"/>
          <w:spacing w:val="-2"/>
          <w:sz w:val="24"/>
        </w:rPr>
        <w:t xml:space="preserve">性只根据磋商响应文件本身的内容，而不寻求外部的证据。</w:t>
      </w:r>
      <w:r/>
    </w:p>
    <w:p>
      <w:pPr>
        <w:pStyle w:val="727"/>
        <w:jc w:val="left"/>
        <w:spacing w:line="360" w:lineRule="auto"/>
        <w:rPr>
          <w:rFonts w:hint="eastAsia" w:ascii="宋体" w:hAnsi="宋体" w:eastAsia="宋体" w:cs="宋体"/>
        </w:rPr>
      </w:pPr>
      <w:r/>
      <w:bookmarkStart w:id="159" w:name="_bookmark66"/>
      <w:r/>
      <w:bookmarkEnd w:id="159"/>
      <w:r/>
      <w:bookmarkStart w:id="160" w:name="_bookmark65"/>
      <w:r/>
      <w:bookmarkEnd w:id="160"/>
      <w:r/>
      <w:bookmarkStart w:id="161" w:name="_Toc1676"/>
      <w:r>
        <w:rPr>
          <w:rFonts w:hint="eastAsia" w:ascii="宋体" w:hAnsi="宋体" w:eastAsia="宋体" w:cs="宋体"/>
        </w:rPr>
        <w:t xml:space="preserve">五、磋商记录</w:t>
      </w:r>
      <w:bookmarkEnd w:id="161"/>
      <w:r/>
      <w:r/>
    </w:p>
    <w:p>
      <w:pPr>
        <w:ind w:left="614"/>
        <w:spacing w:before="81" w:line="218" w:lineRule="auto"/>
        <w:rPr>
          <w:rFonts w:hint="eastAsia" w:ascii="宋体" w:hAnsi="宋体" w:eastAsia="宋体" w:cs="宋体"/>
          <w:sz w:val="25"/>
          <w:szCs w:val="25"/>
        </w:rPr>
      </w:pPr>
      <w:r>
        <w:rPr>
          <w:rFonts w:hint="eastAsia" w:ascii="宋体" w:hAnsi="宋体" w:eastAsia="宋体" w:cs="宋体"/>
          <w:spacing w:val="-11"/>
          <w:sz w:val="25"/>
          <w:szCs w:val="25"/>
        </w:rPr>
        <w:t xml:space="preserve">5.1《磋商记录》包括供应商答复或承诺的内容、磋商文件的变动</w:t>
      </w:r>
      <w:r>
        <w:rPr>
          <w:rFonts w:hint="eastAsia" w:ascii="宋体" w:hAnsi="宋体" w:eastAsia="宋体" w:cs="宋体"/>
          <w:spacing w:val="-12"/>
          <w:sz w:val="25"/>
          <w:szCs w:val="25"/>
        </w:rPr>
        <w:t xml:space="preserve">情况及最后报价等。</w:t>
      </w:r>
      <w:r/>
    </w:p>
    <w:p>
      <w:pPr>
        <w:pStyle w:val="727"/>
        <w:jc w:val="left"/>
        <w:spacing w:line="360" w:lineRule="auto"/>
        <w:rPr>
          <w:rFonts w:hint="eastAsia" w:ascii="宋体" w:hAnsi="宋体" w:eastAsia="宋体" w:cs="宋体"/>
        </w:rPr>
      </w:pPr>
      <w:r/>
      <w:bookmarkStart w:id="162" w:name="_Toc12108"/>
      <w:r>
        <w:rPr>
          <w:rFonts w:hint="eastAsia" w:ascii="宋体" w:hAnsi="宋体" w:eastAsia="宋体" w:cs="宋体"/>
        </w:rPr>
        <w:t xml:space="preserve">六、综合评分</w:t>
      </w:r>
      <w:bookmarkEnd w:id="162"/>
      <w:r/>
      <w:r/>
    </w:p>
    <w:p>
      <w:pPr>
        <w:ind w:right="96" w:firstLine="472"/>
        <w:spacing w:before="78" w:line="354" w:lineRule="auto"/>
        <w:tabs>
          <w:tab w:val="left" w:pos="255" w:leader="none"/>
        </w:tabs>
        <w:rPr>
          <w:rFonts w:hint="eastAsia" w:ascii="宋体" w:hAnsi="宋体" w:eastAsia="宋体" w:cs="宋体"/>
          <w:spacing w:val="-2"/>
          <w:sz w:val="24"/>
        </w:rPr>
      </w:pPr>
      <w:r>
        <w:rPr>
          <w:rFonts w:hint="eastAsia" w:ascii="宋体" w:hAnsi="宋体" w:eastAsia="宋体" w:cs="宋体"/>
          <w:spacing w:val="-2"/>
          <w:sz w:val="24"/>
        </w:rPr>
        <w:t xml:space="preserve">经磋商确定最终采购需求和提交最后报价的供应商后，磋商小组采用综合评分法对提交最后报价的供应商的磋商响应文件和最后报价进行综合评分，总分100分。</w:t>
      </w:r>
      <w:r/>
    </w:p>
    <w:tbl>
      <w:tblPr>
        <w:tblStyle w:val="913"/>
        <w:tblW w:w="9363"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02"/>
        <w:gridCol w:w="2378"/>
        <w:gridCol w:w="2387"/>
        <w:gridCol w:w="2196"/>
      </w:tblGrid>
      <w:tr>
        <w:trPr>
          <w:trHeight w:val="0"/>
        </w:trPr>
        <w:tc>
          <w:tcPr>
            <w:tcW w:w="2402" w:type="dxa"/>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z w:val="24"/>
                <w:szCs w:val="24"/>
              </w:rPr>
            </w:pPr>
            <w:r>
              <w:rPr>
                <w:rFonts w:hint="eastAsia" w:ascii="宋体" w:hAnsi="宋体" w:eastAsia="宋体" w:cs="宋体"/>
                <w:spacing w:val="10"/>
                <w:sz w:val="24"/>
                <w:szCs w:val="24"/>
              </w:rPr>
              <w:t xml:space="preserve">评分项目</w:t>
            </w:r>
            <w:r/>
          </w:p>
        </w:tc>
        <w:tc>
          <w:tcPr>
            <w:tcW w:w="2378" w:type="dxa"/>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技术评估</w:t>
            </w:r>
            <w:r/>
          </w:p>
        </w:tc>
        <w:tc>
          <w:tcPr>
            <w:tcW w:w="2387" w:type="dxa"/>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商务评估</w:t>
            </w:r>
            <w:r/>
          </w:p>
        </w:tc>
        <w:tc>
          <w:tcPr>
            <w:tcW w:w="2196" w:type="dxa"/>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价格评估</w:t>
            </w:r>
            <w:r/>
          </w:p>
        </w:tc>
      </w:tr>
      <w:tr>
        <w:trPr>
          <w:trHeight w:val="90"/>
        </w:trPr>
        <w:tc>
          <w:tcPr>
            <w:tcW w:w="2402" w:type="dxa"/>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分值</w:t>
            </w:r>
            <w:r/>
          </w:p>
        </w:tc>
        <w:tc>
          <w:tcPr>
            <w:tcW w:w="2378" w:type="dxa"/>
            <w:vAlign w:val="center"/>
            <w:textDirection w:val="lrTb"/>
            <w:noWrap w:val="false"/>
          </w:tcPr>
          <w:p>
            <w:pPr>
              <w:jc w:val="center"/>
              <w:spacing w:line="276" w:lineRule="auto"/>
              <w:rPr>
                <w:rFonts w:hint="eastAsia" w:ascii="宋体" w:hAnsi="宋体" w:eastAsia="宋体" w:cs="宋体"/>
                <w:sz w:val="24"/>
                <w:szCs w:val="24"/>
                <w:highlight w:val="none"/>
              </w:rPr>
            </w:pPr>
            <w:r>
              <w:rPr>
                <w:rFonts w:hint="eastAsia" w:ascii="宋体" w:hAnsi="宋体" w:eastAsia="宋体" w:cs="宋体"/>
                <w:spacing w:val="-2"/>
                <w:sz w:val="24"/>
                <w:highlight w:val="none"/>
              </w:rPr>
              <w:t xml:space="preserve">3</w:t>
            </w:r>
            <w:r>
              <w:rPr>
                <w:rFonts w:ascii="宋体" w:hAnsi="宋体" w:eastAsia="宋体" w:cs="宋体"/>
                <w:spacing w:val="-2"/>
                <w:sz w:val="24"/>
                <w:highlight w:val="none"/>
              </w:rPr>
              <w:t xml:space="preserve">8</w:t>
            </w:r>
            <w:r>
              <w:rPr>
                <w:rFonts w:hint="eastAsia" w:ascii="宋体" w:hAnsi="宋体" w:eastAsia="宋体" w:cs="宋体"/>
                <w:spacing w:val="-4"/>
                <w:sz w:val="24"/>
                <w:highlight w:val="none"/>
              </w:rPr>
              <w:t xml:space="preserve">分</w:t>
            </w:r>
            <w:r/>
          </w:p>
        </w:tc>
        <w:tc>
          <w:tcPr>
            <w:tcW w:w="2387" w:type="dxa"/>
            <w:vAlign w:val="center"/>
            <w:textDirection w:val="lrTb"/>
            <w:noWrap w:val="false"/>
          </w:tcPr>
          <w:p>
            <w:pPr>
              <w:jc w:val="center"/>
              <w:spacing w:line="276" w:lineRule="auto"/>
              <w:rPr>
                <w:rFonts w:hint="eastAsia" w:ascii="宋体" w:hAnsi="宋体" w:eastAsia="宋体" w:cs="宋体"/>
                <w:sz w:val="24"/>
                <w:szCs w:val="24"/>
                <w:highlight w:val="none"/>
              </w:rPr>
            </w:pPr>
            <w:r>
              <w:rPr>
                <w:rFonts w:ascii="宋体" w:hAnsi="宋体" w:eastAsia="宋体" w:cs="宋体"/>
                <w:spacing w:val="-2"/>
                <w:sz w:val="24"/>
                <w:highlight w:val="none"/>
              </w:rPr>
              <w:t xml:space="preserve">27</w:t>
            </w:r>
            <w:r>
              <w:rPr>
                <w:rFonts w:hint="eastAsia" w:ascii="宋体" w:hAnsi="宋体" w:eastAsia="宋体" w:cs="宋体"/>
                <w:spacing w:val="-4"/>
                <w:sz w:val="24"/>
                <w:highlight w:val="none"/>
              </w:rPr>
              <w:t xml:space="preserve">分</w:t>
            </w:r>
            <w:r/>
          </w:p>
        </w:tc>
        <w:tc>
          <w:tcPr>
            <w:tcW w:w="2196" w:type="dxa"/>
            <w:vAlign w:val="center"/>
            <w:textDirection w:val="lrTb"/>
            <w:noWrap w:val="false"/>
          </w:tcPr>
          <w:p>
            <w:pPr>
              <w:jc w:val="center"/>
              <w:spacing w:line="276" w:lineRule="auto"/>
              <w:rPr>
                <w:rFonts w:hint="eastAsia" w:ascii="宋体" w:hAnsi="宋体" w:eastAsia="宋体" w:cs="宋体"/>
                <w:sz w:val="24"/>
                <w:szCs w:val="24"/>
                <w:highlight w:val="none"/>
                <w:lang w:val="en-US" w:eastAsia="zh-CN"/>
              </w:rPr>
            </w:pPr>
            <w:r>
              <w:rPr>
                <w:rFonts w:hint="eastAsia" w:ascii="宋体" w:hAnsi="宋体" w:eastAsia="宋体" w:cs="宋体"/>
                <w:spacing w:val="-4"/>
                <w:sz w:val="24"/>
                <w:highlight w:val="none"/>
              </w:rPr>
              <w:t xml:space="preserve">35分</w:t>
            </w:r>
            <w:r/>
          </w:p>
        </w:tc>
      </w:tr>
    </w:tbl>
    <w:p>
      <w:pPr>
        <w:pStyle w:val="727"/>
        <w:numPr>
          <w:ilvl w:val="0"/>
          <w:numId w:val="0"/>
        </w:numPr>
        <w:spacing w:line="360" w:lineRule="auto"/>
        <w:rPr>
          <w:rFonts w:hint="eastAsia" w:ascii="宋体" w:hAnsi="宋体" w:eastAsia="宋体" w:cs="宋体"/>
        </w:rPr>
      </w:pPr>
      <w:r/>
      <w:bookmarkStart w:id="163" w:name="_Toc20070"/>
      <w:r/>
      <w:bookmarkStart w:id="164" w:name="_Toc11684"/>
      <w:r>
        <w:rPr>
          <w:rFonts w:hint="eastAsia" w:ascii="宋体" w:hAnsi="宋体" w:eastAsia="宋体" w:cs="宋体"/>
          <w:b/>
          <w:sz w:val="32"/>
          <w:szCs w:val="24"/>
        </w:rPr>
        <w:t xml:space="preserve">（一）</w:t>
      </w:r>
      <w:r>
        <w:rPr>
          <w:rFonts w:hint="eastAsia" w:ascii="宋体" w:hAnsi="宋体" w:eastAsia="宋体" w:cs="宋体"/>
        </w:rPr>
        <w:t xml:space="preserve">技术评估</w:t>
      </w:r>
      <w:bookmarkEnd w:id="163"/>
      <w:r/>
      <w:bookmarkEnd w:id="164"/>
      <w:r/>
      <w:r/>
    </w:p>
    <w:tbl>
      <w:tblPr>
        <w:tblStyle w:val="736"/>
        <w:tblW w:w="4910" w:type="pct"/>
        <w:tblInd w:w="1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368"/>
        <w:gridCol w:w="6411"/>
        <w:gridCol w:w="962"/>
      </w:tblGrid>
      <w:tr>
        <w:trPr>
          <w:trHeight w:val="90"/>
        </w:trPr>
        <w:tc>
          <w:tcPr>
            <w:tcBorders>
              <w:top w:val="single" w:color="000000" w:sz="4" w:space="0"/>
              <w:left w:val="single" w:color="000000" w:sz="4" w:space="0"/>
              <w:bottom w:val="single" w:color="000000" w:sz="4" w:space="0"/>
              <w:right w:val="single" w:color="000000" w:sz="4" w:space="0"/>
            </w:tcBorders>
            <w:tcW w:w="381" w:type="pct"/>
            <w:textDirection w:val="lrTb"/>
            <w:noWrap w:val="false"/>
          </w:tcPr>
          <w:p>
            <w:pP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3" w:type="pct"/>
            <w:textDirection w:val="lrTb"/>
            <w:noWrap w:val="false"/>
          </w:tcPr>
          <w:p>
            <w:pPr>
              <w:jc w:val="left"/>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386" w:type="pct"/>
            <w:textDirection w:val="lrTb"/>
            <w:noWrap w:val="false"/>
          </w:tcPr>
          <w:p>
            <w:pPr>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08" w:type="pct"/>
            <w:textDirection w:val="lrTb"/>
            <w:noWrap w:val="false"/>
          </w:tcPr>
          <w:p>
            <w:pP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4491" w:type="pct"/>
            <w:textDirection w:val="lrTb"/>
            <w:noWrap w:val="false"/>
          </w:tcPr>
          <w:p>
            <w:pPr>
              <w:jc w:val="center"/>
              <w:spacing w:line="24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rPr>
              <w:t xml:space="preserve">一、</w:t>
            </w:r>
            <w:r>
              <w:rPr>
                <w:rFonts w:hint="eastAsia" w:ascii="宋体" w:hAnsi="宋体" w:eastAsia="宋体" w:cs="宋体"/>
                <w:b/>
                <w:sz w:val="24"/>
                <w:highlight w:val="none"/>
                <w:lang w:val="en-US" w:eastAsia="zh-CN"/>
              </w:rPr>
              <w:t xml:space="preserve">技术评价</w:t>
            </w:r>
            <w:r/>
          </w:p>
        </w:tc>
        <w:tc>
          <w:tcPr>
            <w:tcBorders>
              <w:top w:val="single" w:color="000000" w:sz="4" w:space="0"/>
              <w:left w:val="single" w:color="000000" w:sz="4" w:space="0"/>
              <w:bottom w:val="single" w:color="000000" w:sz="4" w:space="0"/>
              <w:right w:val="single" w:color="000000" w:sz="4" w:space="0"/>
            </w:tcBorders>
            <w:tcW w:w="508" w:type="pct"/>
            <w:textDirection w:val="lrTb"/>
            <w:noWrap w:val="false"/>
          </w:tcPr>
          <w:p>
            <w:pPr>
              <w:spacing w:line="240" w:lineRule="auto"/>
              <w:rPr>
                <w:rFonts w:hint="eastAsia" w:ascii="宋体" w:hAnsi="宋体" w:eastAsia="宋体" w:cs="宋体"/>
                <w:b/>
                <w:sz w:val="24"/>
                <w:highlight w:val="none"/>
              </w:rPr>
            </w:pPr>
            <w:r>
              <w:rPr>
                <w:rFonts w:hint="eastAsia" w:ascii="宋体" w:hAnsi="宋体" w:eastAsia="宋体" w:cs="宋体"/>
                <w:color w:val="000000" w:themeColor="text1"/>
                <w:sz w:val="24"/>
                <w:highlight w:val="none"/>
                <w:u w:val="single"/>
                <w:lang w:val="en-US" w:eastAsia="zh-CN"/>
              </w:rPr>
              <w:t xml:space="preserve">38</w:t>
            </w:r>
            <w:r>
              <w:rPr>
                <w:rFonts w:hint="eastAsia" w:ascii="宋体" w:hAnsi="宋体" w:eastAsia="宋体" w:cs="宋体"/>
                <w:b/>
                <w:sz w:val="24"/>
                <w:highlight w:val="none"/>
              </w:rPr>
              <w:t xml:space="preserve">分</w:t>
            </w:r>
            <w:r/>
          </w:p>
        </w:tc>
      </w:tr>
      <w:tr>
        <w:trPr>
          <w:trHeight w:val="2691"/>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rPr>
              <w:t xml:space="preserve">施工质量保证措施</w:t>
            </w:r>
            <w:r/>
          </w:p>
        </w:tc>
        <w:tc>
          <w:tcPr>
            <w:tcBorders>
              <w:top w:val="single" w:color="000000" w:sz="4" w:space="0"/>
              <w:left w:val="single" w:color="000000" w:sz="4" w:space="0"/>
              <w:bottom w:val="single" w:color="000000" w:sz="4" w:space="0"/>
              <w:right w:val="single" w:color="000000" w:sz="4" w:space="0"/>
            </w:tcBorders>
            <w:tcW w:w="3386" w:type="pct"/>
            <w:vAlign w:val="center"/>
            <w:textDirection w:val="lrTb"/>
            <w:noWrap w:val="false"/>
          </w:tcPr>
          <w:p>
            <w:pPr>
              <w:ind w:firstLine="480"/>
              <w:jc w:val="both"/>
              <w:keepLines w:val="0"/>
              <w:keepNext w:val="0"/>
              <w:pageBreakBefore w:val="0"/>
              <w:spacing w:line="360" w:lineRule="auto"/>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color w:val="auto"/>
                <w:sz w:val="24"/>
                <w:highlight w:val="none"/>
                <w:lang w:val="en-US" w:eastAsia="zh-CN"/>
              </w:rPr>
              <w:t xml:space="preserve">根据供应商提供的施工质量保证措施方案，进行综合评分：提供以上方案的得基本分2分，不提供者不得分。（1）针对本次招标需求，施工质量保证体制完善、质量自检制度健全，施工工艺、流程科学合理、可行可靠，能充分保证施工进度和工程质量的，加2分；（2）施工流程清晰明了易懂，施工工艺科学、适用、安全、效率高，且主要项目的施工方法科学、合理、详细、可靠，具有先进性和可操作性，加2分，本项最高得6分。</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rPr>
              <w:t xml:space="preserve">6</w:t>
            </w:r>
            <w:r>
              <w:rPr>
                <w:rFonts w:hint="eastAsia" w:ascii="宋体" w:hAnsi="宋体" w:eastAsia="宋体" w:cs="宋体"/>
                <w:spacing w:val="10"/>
                <w:sz w:val="24"/>
                <w:szCs w:val="24"/>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rPr>
              <w:t xml:space="preserve">施工工期控制措施</w:t>
            </w:r>
            <w:r/>
          </w:p>
        </w:tc>
        <w:tc>
          <w:tcPr>
            <w:tcBorders>
              <w:top w:val="single" w:color="000000" w:sz="4" w:space="0"/>
              <w:left w:val="single" w:color="000000" w:sz="4" w:space="0"/>
              <w:bottom w:val="single" w:color="000000" w:sz="4" w:space="0"/>
              <w:right w:val="single" w:color="000000" w:sz="4" w:space="0"/>
            </w:tcBorders>
            <w:tcW w:w="3386" w:type="pct"/>
            <w:vAlign w:val="center"/>
            <w:textDirection w:val="lrTb"/>
            <w:noWrap w:val="false"/>
          </w:tcPr>
          <w:p>
            <w:pPr>
              <w:ind w:firstLine="480"/>
              <w:jc w:val="both"/>
              <w:keepLines w:val="0"/>
              <w:keepNext w:val="0"/>
              <w:pageBreakBefore w:val="0"/>
              <w:spacing w:line="360" w:lineRule="auto"/>
              <w:widowControl w:val="off"/>
              <w:rPr>
                <w:rFonts w:hint="eastAsia" w:ascii="宋体" w:hAnsi="宋体" w:eastAsia="宋体" w:cs="宋体"/>
                <w:spacing w:val="10"/>
                <w:sz w:val="24"/>
                <w:szCs w:val="24"/>
                <w:highlight w:val="none"/>
              </w:rPr>
            </w:pPr>
            <w:r>
              <w:rPr>
                <w:rFonts w:hint="eastAsia" w:ascii="宋体" w:hAnsi="宋体" w:eastAsia="宋体" w:cs="宋体"/>
                <w:color w:val="auto"/>
                <w:sz w:val="24"/>
                <w:highlight w:val="none"/>
                <w:lang w:val="en-US" w:eastAsia="zh-CN"/>
              </w:rPr>
              <w:t xml:space="preserve">根据供应商提供的施工工期控制措施方案，进行综合评分：提供以上方案的得基本分2分，不提供者不得分。（1）施工进度安排与施工措施相适应、施工程序安排合理、施工工作量均衡、管理完善的，加2分；（2）工期提前有保障措施的，加2分，本项最高得6分。</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rPr>
              <w:t xml:space="preserve">6</w:t>
            </w:r>
            <w:r>
              <w:rPr>
                <w:rFonts w:hint="eastAsia" w:ascii="宋体" w:hAnsi="宋体" w:eastAsia="宋体" w:cs="宋体"/>
                <w:spacing w:val="10"/>
                <w:sz w:val="24"/>
                <w:szCs w:val="24"/>
                <w:highlight w:val="none"/>
              </w:rPr>
              <w:t xml:space="preserve">分</w:t>
            </w:r>
            <w:r/>
          </w:p>
        </w:tc>
      </w:tr>
      <w:tr>
        <w:trPr>
          <w:trHeight w:val="971"/>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rPr>
              <w:t xml:space="preserve">项目组织机构与人力、资源配备</w:t>
            </w:r>
            <w:r/>
          </w:p>
        </w:tc>
        <w:tc>
          <w:tcPr>
            <w:tcBorders>
              <w:top w:val="single" w:color="000000" w:sz="4" w:space="0"/>
              <w:left w:val="single" w:color="000000" w:sz="4" w:space="0"/>
              <w:bottom w:val="single" w:color="000000" w:sz="4" w:space="0"/>
              <w:right w:val="single" w:color="000000" w:sz="4" w:space="0"/>
            </w:tcBorders>
            <w:tcW w:w="3386" w:type="pct"/>
            <w:vAlign w:val="center"/>
            <w:textDirection w:val="lrTb"/>
            <w:noWrap w:val="false"/>
          </w:tcPr>
          <w:p>
            <w:pPr>
              <w:ind w:firstLine="48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根据供应商提供的项目组织机构与人力、资源配备方案，进行综合评分：提供以上方案的得基本分2分，不提供者不得分。（1）组织机构健全，管理模式清晰，人员配备合理，工作机制完善并能有效运行的，加2分；（2）拟投入现场项目经理、项目总工及主要技术管理人员经验丰富，技工、普工的数量适当，专业配置齐全的，加2分，本项最高得6分。</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rPr>
              <w:t xml:space="preserve">6</w:t>
            </w:r>
            <w:r>
              <w:rPr>
                <w:rFonts w:hint="eastAsia" w:ascii="宋体" w:hAnsi="宋体" w:eastAsia="宋体" w:cs="宋体"/>
                <w:spacing w:val="10"/>
                <w:sz w:val="24"/>
                <w:szCs w:val="24"/>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rPr>
              <w:t xml:space="preserve">施工组织设计方案</w:t>
            </w:r>
            <w:r/>
          </w:p>
        </w:tc>
        <w:tc>
          <w:tcPr>
            <w:tcBorders>
              <w:top w:val="single" w:color="000000" w:sz="4" w:space="0"/>
              <w:left w:val="single" w:color="000000" w:sz="4" w:space="0"/>
              <w:bottom w:val="single" w:color="000000" w:sz="4" w:space="0"/>
              <w:right w:val="single" w:color="000000" w:sz="4" w:space="0"/>
            </w:tcBorders>
            <w:tcW w:w="3386" w:type="pct"/>
            <w:vAlign w:val="center"/>
            <w:textDirection w:val="lrTb"/>
            <w:noWrap w:val="false"/>
          </w:tcPr>
          <w:p>
            <w:pPr>
              <w:ind w:firstLine="48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根据供应商提供的施工组织设计方案，进行综合评分：提供以上方案的得基本分2分，不提供者不得分。（1）施工组织方案科学性的，加2分；（2）施工组织方案具有针对性的，加2分；（3）施工组织方案具有完备性的，加2分，本项最高得8分。</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lang w:val="en-US" w:eastAsia="zh-CN"/>
              </w:rPr>
              <w:t xml:space="preserve">8</w:t>
            </w:r>
            <w:r>
              <w:rPr>
                <w:rFonts w:hint="eastAsia" w:ascii="宋体" w:hAnsi="宋体" w:eastAsia="宋体" w:cs="宋体"/>
                <w:spacing w:val="10"/>
                <w:sz w:val="24"/>
                <w:szCs w:val="24"/>
                <w:highlight w:val="none"/>
              </w:rPr>
              <w:t xml:space="preserve">分</w:t>
            </w:r>
            <w:r/>
          </w:p>
          <w:p>
            <w:pPr>
              <w:jc w:val="center"/>
              <w:keepLines w:val="0"/>
              <w:keepNext w:val="0"/>
              <w:pageBreakBefore w:val="0"/>
              <w:spacing w:line="276" w:lineRule="auto"/>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rPr>
            </w:r>
            <w:r/>
          </w:p>
        </w:tc>
      </w:tr>
      <w:tr>
        <w:trPr>
          <w:trHeight w:val="296"/>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rPr>
              <w:t xml:space="preserve">安全文明施工及环保</w:t>
            </w:r>
            <w:r/>
          </w:p>
        </w:tc>
        <w:tc>
          <w:tcPr>
            <w:tcBorders>
              <w:top w:val="single" w:color="000000" w:sz="4" w:space="0"/>
              <w:left w:val="single" w:color="000000" w:sz="4" w:space="0"/>
              <w:bottom w:val="single" w:color="000000" w:sz="4" w:space="0"/>
              <w:right w:val="single" w:color="000000" w:sz="4" w:space="0"/>
            </w:tcBorders>
            <w:tcW w:w="3386" w:type="pct"/>
            <w:vAlign w:val="center"/>
            <w:textDirection w:val="lrTb"/>
            <w:noWrap w:val="false"/>
          </w:tcPr>
          <w:p>
            <w:pPr>
              <w:ind w:firstLine="480"/>
              <w:jc w:val="both"/>
              <w:keepLines w:val="0"/>
              <w:keepNext w:val="0"/>
              <w:pageBreakBefore w:val="0"/>
              <w:spacing w:line="360" w:lineRule="auto"/>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color w:val="auto"/>
                <w:sz w:val="24"/>
                <w:highlight w:val="none"/>
                <w:lang w:val="en-US" w:eastAsia="zh-CN"/>
              </w:rPr>
              <w:t xml:space="preserve">根据供应商提供的安全文明施工及环保方案，进行综合评分：提供以上方案的得基本分2分，不提供者不得分。（1）安全文明施工及环保方案健全完善的，加2分；（2）安全文明施工及环保方案具有针对性和可操作性的，加2分，本项最高得6分。</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rPr>
              <w:t xml:space="preserve">6</w:t>
            </w:r>
            <w:r>
              <w:rPr>
                <w:rFonts w:hint="eastAsia" w:ascii="宋体" w:hAnsi="宋体" w:eastAsia="宋体" w:cs="宋体"/>
                <w:spacing w:val="10"/>
                <w:sz w:val="24"/>
                <w:szCs w:val="24"/>
                <w:highlight w:val="none"/>
              </w:rPr>
              <w:t xml:space="preserve">分</w:t>
            </w:r>
            <w:r/>
          </w:p>
        </w:tc>
      </w:tr>
      <w:tr>
        <w:trPr>
          <w:trHeight w:val="296"/>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276" w:lineRule="auto"/>
              <w:widowControl w:val="off"/>
              <w:rPr>
                <w:rFonts w:hint="default"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服务承诺</w:t>
            </w:r>
            <w:r/>
          </w:p>
        </w:tc>
        <w:tc>
          <w:tcPr>
            <w:tcBorders>
              <w:top w:val="single" w:color="000000" w:sz="4" w:space="0"/>
              <w:left w:val="single" w:color="000000" w:sz="4" w:space="0"/>
              <w:bottom w:val="single" w:color="000000" w:sz="4" w:space="0"/>
              <w:right w:val="single" w:color="000000" w:sz="4" w:space="0"/>
            </w:tcBorders>
            <w:tcW w:w="3386" w:type="pct"/>
            <w:vAlign w:val="center"/>
            <w:textDirection w:val="lrTb"/>
            <w:noWrap w:val="false"/>
          </w:tcPr>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根据供应商提供的服务承诺，进行综合评分：提供以上方案的得基本分2分，不提供者不得分。（1）服务方案具有具体服务保障措施且人员力量强大的，加2分；（2）服务方案体现服务水平一流的，服务质量优秀的，加2分，本项最高得6分。</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rPr>
              <w:t xml:space="preserve">6</w:t>
            </w:r>
            <w:r>
              <w:rPr>
                <w:rFonts w:hint="eastAsia" w:ascii="宋体" w:hAnsi="宋体" w:eastAsia="宋体" w:cs="宋体"/>
                <w:spacing w:val="10"/>
                <w:sz w:val="24"/>
                <w:szCs w:val="24"/>
                <w:highlight w:val="none"/>
              </w:rPr>
              <w:t xml:space="preserve">分</w:t>
            </w:r>
            <w:r/>
          </w:p>
        </w:tc>
      </w:tr>
    </w:tbl>
    <w:p>
      <w:pPr>
        <w:pStyle w:val="738"/>
        <w:rPr>
          <w:rFonts w:hint="eastAsia" w:ascii="宋体" w:hAnsi="宋体" w:eastAsia="宋体" w:cs="宋体"/>
        </w:rPr>
      </w:pPr>
      <w:r>
        <w:rPr>
          <w:rFonts w:hint="eastAsia" w:ascii="宋体" w:hAnsi="宋体" w:eastAsia="宋体" w:cs="宋体"/>
        </w:rPr>
      </w:r>
      <w:r/>
    </w:p>
    <w:p>
      <w:pPr>
        <w:pStyle w:val="727"/>
        <w:numPr>
          <w:ilvl w:val="0"/>
          <w:numId w:val="0"/>
        </w:numPr>
        <w:spacing w:line="360" w:lineRule="auto"/>
        <w:rPr>
          <w:rFonts w:hint="eastAsia" w:ascii="宋体" w:hAnsi="宋体" w:eastAsia="宋体" w:cs="宋体"/>
        </w:rPr>
      </w:pPr>
      <w:r/>
      <w:bookmarkStart w:id="165" w:name="_Toc16611"/>
      <w:r/>
      <w:bookmarkStart w:id="166" w:name="_Toc14070"/>
      <w:r>
        <w:rPr>
          <w:rFonts w:hint="eastAsia" w:ascii="宋体" w:hAnsi="宋体" w:eastAsia="宋体" w:cs="宋体"/>
          <w:b/>
          <w:sz w:val="32"/>
          <w:szCs w:val="24"/>
        </w:rPr>
        <w:t xml:space="preserve">（二）</w:t>
      </w:r>
      <w:r>
        <w:rPr>
          <w:rFonts w:hint="eastAsia" w:ascii="宋体" w:hAnsi="宋体" w:eastAsia="宋体" w:cs="宋体"/>
        </w:rPr>
        <w:t xml:space="preserve">商务评估</w:t>
      </w:r>
      <w:bookmarkEnd w:id="165"/>
      <w:r/>
      <w:bookmarkEnd w:id="166"/>
      <w:r/>
      <w:r/>
    </w:p>
    <w:tbl>
      <w:tblPr>
        <w:tblStyle w:val="736"/>
        <w:tblW w:w="4910" w:type="pct"/>
        <w:tblInd w:w="1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440"/>
        <w:gridCol w:w="6496"/>
        <w:gridCol w:w="786"/>
      </w:tblGrid>
      <w:tr>
        <w:trPr>
          <w:trHeight w:val="90"/>
        </w:trPr>
        <w:tc>
          <w:tcPr>
            <w:tcBorders>
              <w:top w:val="single" w:color="000000" w:sz="4" w:space="0"/>
              <w:left w:val="single" w:color="000000" w:sz="4" w:space="0"/>
              <w:bottom w:val="single" w:color="000000" w:sz="4" w:space="0"/>
              <w:right w:val="single" w:color="auto" w:sz="4" w:space="0"/>
            </w:tcBorders>
            <w:tcW w:w="391" w:type="pct"/>
            <w:vAlign w:val="center"/>
            <w:textDirection w:val="lrTb"/>
            <w:noWrap w:val="false"/>
          </w:tcPr>
          <w:p>
            <w:pPr>
              <w:jc w:val="center"/>
              <w:spacing w:line="240" w:lineRule="auto"/>
              <w:rPr>
                <w:rFonts w:hint="eastAsia" w:ascii="宋体" w:hAnsi="宋体" w:eastAsia="宋体" w:cs="宋体"/>
                <w:b/>
                <w:sz w:val="24"/>
              </w:rPr>
            </w:pPr>
            <w:r>
              <w:rPr>
                <w:rFonts w:hint="eastAsia" w:ascii="宋体" w:hAnsi="宋体" w:eastAsia="宋体" w:cs="宋体"/>
                <w:b/>
                <w:sz w:val="24"/>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spacing w:line="240" w:lineRule="auto"/>
              <w:rPr>
                <w:rFonts w:hint="eastAsia" w:ascii="宋体" w:hAnsi="宋体" w:eastAsia="宋体" w:cs="宋体"/>
                <w:b/>
                <w:sz w:val="24"/>
              </w:rPr>
            </w:pPr>
            <w:r>
              <w:rPr>
                <w:rFonts w:hint="eastAsia" w:ascii="宋体" w:hAnsi="宋体" w:eastAsia="宋体" w:cs="宋体"/>
                <w:b/>
                <w:sz w:val="24"/>
              </w:rPr>
              <w:t xml:space="preserve">评审因素</w:t>
            </w:r>
            <w:r/>
          </w:p>
        </w:tc>
        <w:tc>
          <w:tcPr>
            <w:tcBorders>
              <w:top w:val="single" w:color="000000" w:sz="4" w:space="0"/>
              <w:left w:val="single" w:color="000000" w:sz="4" w:space="0"/>
              <w:bottom w:val="single" w:color="000000" w:sz="4" w:space="0"/>
              <w:right w:val="single" w:color="auto" w:sz="4" w:space="0"/>
            </w:tcBorders>
            <w:tcW w:w="3431" w:type="pct"/>
            <w:textDirection w:val="lrTb"/>
            <w:noWrap w:val="false"/>
          </w:tcPr>
          <w:p>
            <w:pPr>
              <w:jc w:val="center"/>
              <w:spacing w:line="240" w:lineRule="auto"/>
              <w:rPr>
                <w:rFonts w:hint="eastAsia" w:ascii="宋体" w:hAnsi="宋体" w:eastAsia="宋体" w:cs="宋体"/>
                <w:b/>
                <w:sz w:val="24"/>
              </w:rPr>
            </w:pPr>
            <w:r>
              <w:rPr>
                <w:rFonts w:hint="eastAsia" w:ascii="宋体" w:hAnsi="宋体" w:eastAsia="宋体" w:cs="宋体"/>
                <w:b/>
                <w:sz w:val="24"/>
              </w:rPr>
              <w:t xml:space="preserve">评审细则</w:t>
            </w:r>
            <w:r/>
          </w:p>
        </w:tc>
        <w:tc>
          <w:tcPr>
            <w:tcBorders>
              <w:top w:val="single" w:color="000000" w:sz="4" w:space="0"/>
              <w:left w:val="single" w:color="auto" w:sz="4" w:space="0"/>
              <w:bottom w:val="single" w:color="000000" w:sz="4" w:space="0"/>
              <w:right w:val="single" w:color="000000" w:sz="4" w:space="0"/>
            </w:tcBorders>
            <w:tcW w:w="415" w:type="pct"/>
            <w:textDirection w:val="lrTb"/>
            <w:noWrap w:val="false"/>
          </w:tcPr>
          <w:p>
            <w:pPr>
              <w:spacing w:line="240" w:lineRule="auto"/>
              <w:rPr>
                <w:rFonts w:hint="eastAsia" w:ascii="宋体" w:hAnsi="宋体" w:eastAsia="宋体" w:cs="宋体"/>
                <w:b/>
                <w:sz w:val="24"/>
              </w:rPr>
            </w:pPr>
            <w:r>
              <w:rPr>
                <w:rFonts w:hint="eastAsia" w:ascii="宋体" w:hAnsi="宋体" w:eastAsia="宋体" w:cs="宋体"/>
                <w:b/>
                <w:sz w:val="24"/>
              </w:rPr>
              <w:t xml:space="preserve">分值</w:t>
            </w:r>
            <w:r/>
          </w:p>
        </w:tc>
      </w:tr>
      <w:tr>
        <w:trPr>
          <w:trHeight w:val="90"/>
        </w:trPr>
        <w:tc>
          <w:tcPr>
            <w:gridSpan w:val="3"/>
            <w:tcBorders>
              <w:top w:val="single" w:color="000000" w:sz="4" w:space="0"/>
              <w:left w:val="single" w:color="000000" w:sz="4" w:space="0"/>
              <w:bottom w:val="single" w:color="000000" w:sz="4" w:space="0"/>
              <w:right w:val="single" w:color="auto" w:sz="4" w:space="0"/>
            </w:tcBorders>
            <w:tcW w:w="4584" w:type="pct"/>
            <w:vAlign w:val="center"/>
            <w:textDirection w:val="lrTb"/>
            <w:noWrap w:val="false"/>
          </w:tcPr>
          <w:p>
            <w:pPr>
              <w:jc w:val="center"/>
              <w:spacing w:line="240" w:lineRule="auto"/>
              <w:rPr>
                <w:rFonts w:hint="eastAsia" w:ascii="宋体" w:hAnsi="宋体" w:eastAsia="宋体" w:cs="宋体"/>
                <w:b/>
                <w:sz w:val="24"/>
              </w:rPr>
            </w:pPr>
            <w:r>
              <w:rPr>
                <w:rFonts w:hint="eastAsia" w:ascii="宋体" w:hAnsi="宋体" w:eastAsia="宋体" w:cs="宋体"/>
                <w:b/>
                <w:i w:val="0"/>
                <w:iCs w:val="0"/>
                <w:sz w:val="24"/>
              </w:rPr>
              <w:t xml:space="preserve">一、履约能力</w:t>
            </w:r>
            <w:r/>
          </w:p>
        </w:tc>
        <w:tc>
          <w:tcPr>
            <w:tcBorders>
              <w:top w:val="single" w:color="000000" w:sz="4" w:space="0"/>
              <w:left w:val="single" w:color="auto" w:sz="4" w:space="0"/>
              <w:bottom w:val="single" w:color="000000" w:sz="4" w:space="0"/>
              <w:right w:val="single" w:color="000000" w:sz="4" w:space="0"/>
            </w:tcBorders>
            <w:tcW w:w="415" w:type="pct"/>
            <w:vAlign w:val="center"/>
            <w:textDirection w:val="lrTb"/>
            <w:noWrap w:val="false"/>
          </w:tcPr>
          <w:p>
            <w:pPr>
              <w:jc w:val="center"/>
              <w:spacing w:line="240" w:lineRule="auto"/>
              <w:rPr>
                <w:rFonts w:hint="eastAsia" w:ascii="宋体" w:hAnsi="宋体" w:eastAsia="宋体" w:cs="宋体"/>
                <w:b/>
                <w:sz w:val="24"/>
              </w:rPr>
            </w:pPr>
            <w:r>
              <w:rPr>
                <w:rFonts w:hint="eastAsia" w:ascii="宋体" w:hAnsi="宋体" w:eastAsia="宋体" w:cs="宋体"/>
                <w:color w:val="000000" w:themeColor="text1"/>
                <w:sz w:val="24"/>
                <w:u w:val="single"/>
                <w:lang w:val="en-US" w:eastAsia="zh-CN"/>
              </w:rPr>
              <w:t xml:space="preserve">27</w:t>
            </w:r>
            <w:r>
              <w:rPr>
                <w:rFonts w:hint="eastAsia" w:ascii="宋体" w:hAnsi="宋体" w:eastAsia="宋体" w:cs="宋体"/>
                <w:b/>
                <w:sz w:val="24"/>
              </w:rPr>
              <w:t xml:space="preserve">分</w:t>
            </w:r>
            <w:r/>
          </w:p>
        </w:tc>
      </w:tr>
      <w:tr>
        <w:trPr>
          <w:trHeight w:val="307"/>
        </w:trPr>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before="69"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pacing w:val="-5"/>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rPr>
              <w:t xml:space="preserve">人员配置</w:t>
            </w:r>
            <w:r/>
          </w:p>
        </w:tc>
        <w:tc>
          <w:tcPr>
            <w:tcBorders>
              <w:top w:val="single" w:color="000000" w:sz="4" w:space="0"/>
              <w:left w:val="single" w:color="000000" w:sz="4" w:space="0"/>
              <w:bottom w:val="single" w:color="000000" w:sz="4" w:space="0"/>
              <w:right w:val="single" w:color="000000" w:sz="4" w:space="0"/>
            </w:tcBorders>
            <w:tcW w:w="3431" w:type="pct"/>
            <w:vAlign w:val="center"/>
            <w:textDirection w:val="lrTb"/>
            <w:noWrap w:val="false"/>
          </w:tcPr>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投标人拟提供的项目经理具有</w:t>
            </w:r>
            <w:r>
              <w:rPr>
                <w:rFonts w:hint="eastAsia" w:ascii="宋体" w:hAnsi="宋体" w:eastAsia="宋体" w:cs="宋体"/>
                <w:color w:val="auto"/>
                <w:sz w:val="24"/>
                <w:highlight w:val="none"/>
                <w:lang w:val="en-US" w:eastAsia="zh-CN"/>
              </w:rPr>
              <w:t xml:space="preserve">工程类</w:t>
            </w:r>
            <w:r>
              <w:rPr>
                <w:rFonts w:hint="eastAsia" w:ascii="宋体" w:hAnsi="宋体" w:eastAsia="宋体" w:cs="宋体"/>
                <w:color w:val="auto"/>
                <w:sz w:val="24"/>
                <w:highlight w:val="none"/>
              </w:rPr>
              <w:t xml:space="preserve">高级职称得2分</w:t>
            </w:r>
            <w:r>
              <w:rPr>
                <w:rFonts w:hint="eastAsia" w:ascii="宋体" w:hAnsi="宋体" w:eastAsia="宋体" w:cs="宋体"/>
                <w:color w:val="auto"/>
                <w:sz w:val="24"/>
                <w:highlight w:val="none"/>
                <w:lang w:eastAsia="zh-CN"/>
              </w:rPr>
              <w:t xml:space="preserve">。</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项目组其他</w:t>
            </w:r>
            <w:r>
              <w:rPr>
                <w:rFonts w:hint="eastAsia" w:ascii="宋体" w:hAnsi="宋体" w:eastAsia="宋体" w:cs="宋体"/>
                <w:color w:val="auto"/>
                <w:sz w:val="24"/>
                <w:highlight w:val="none"/>
                <w:lang w:eastAsia="zh-CN"/>
              </w:rPr>
              <w:t xml:space="preserve">主要</w:t>
            </w:r>
            <w:r>
              <w:rPr>
                <w:rFonts w:hint="eastAsia" w:ascii="宋体" w:hAnsi="宋体" w:eastAsia="宋体" w:cs="宋体"/>
                <w:color w:val="auto"/>
                <w:sz w:val="24"/>
                <w:highlight w:val="none"/>
              </w:rPr>
              <w:t xml:space="preserve">成员</w:t>
            </w:r>
            <w:r>
              <w:rPr>
                <w:rFonts w:hint="eastAsia" w:ascii="宋体" w:hAnsi="宋体" w:eastAsia="宋体" w:cs="宋体"/>
                <w:color w:val="auto"/>
                <w:sz w:val="24"/>
                <w:highlight w:val="none"/>
                <w:lang w:eastAsia="zh-CN"/>
              </w:rPr>
              <w:t xml:space="preserve">（技术负责人、施工员、质量员、安全员、造价师）</w:t>
            </w:r>
            <w:r>
              <w:rPr>
                <w:rFonts w:hint="eastAsia" w:ascii="宋体" w:hAnsi="宋体" w:eastAsia="宋体" w:cs="宋体"/>
                <w:color w:val="auto"/>
                <w:sz w:val="24"/>
                <w:highlight w:val="none"/>
              </w:rPr>
              <w:t xml:space="preserve">具有</w:t>
            </w:r>
            <w:r>
              <w:rPr>
                <w:rFonts w:hint="eastAsia" w:ascii="宋体" w:hAnsi="宋体" w:eastAsia="宋体" w:cs="宋体"/>
                <w:color w:val="auto"/>
                <w:sz w:val="24"/>
                <w:highlight w:val="none"/>
                <w:lang w:val="en-US" w:eastAsia="zh-CN"/>
              </w:rPr>
              <w:t xml:space="preserve">工程类</w:t>
            </w:r>
            <w:r>
              <w:rPr>
                <w:rFonts w:hint="eastAsia" w:ascii="宋体" w:hAnsi="宋体" w:eastAsia="宋体" w:cs="宋体"/>
                <w:color w:val="auto"/>
                <w:sz w:val="24"/>
                <w:highlight w:val="none"/>
              </w:rPr>
              <w:t xml:space="preserve">中级及以上职称</w:t>
            </w:r>
            <w:r>
              <w:rPr>
                <w:rFonts w:hint="eastAsia" w:ascii="宋体" w:hAnsi="宋体" w:eastAsia="宋体" w:cs="宋体"/>
                <w:color w:val="auto"/>
                <w:sz w:val="24"/>
                <w:highlight w:val="none"/>
                <w:lang w:eastAsia="zh-CN"/>
              </w:rPr>
              <w:t xml:space="preserve">每个</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，最高得</w:t>
            </w:r>
            <w:r>
              <w:rPr>
                <w:rFonts w:hint="eastAsia" w:ascii="宋体" w:hAnsi="宋体" w:eastAsia="宋体" w:cs="宋体"/>
                <w:color w:val="auto"/>
                <w:sz w:val="24"/>
                <w:highlight w:val="none"/>
                <w:lang w:val="en-US" w:eastAsia="zh-CN"/>
              </w:rPr>
              <w:t xml:space="preserve">5分</w:t>
            </w:r>
            <w:r>
              <w:rPr>
                <w:rFonts w:hint="eastAsia" w:ascii="宋体" w:hAnsi="宋体" w:eastAsia="宋体" w:cs="宋体"/>
                <w:color w:val="auto"/>
                <w:sz w:val="24"/>
                <w:highlight w:val="none"/>
              </w:rPr>
              <w:t xml:space="preserve">。</w:t>
            </w:r>
            <w:r/>
          </w:p>
          <w:p>
            <w:pPr>
              <w:ind w:firstLine="48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拟派试验人员具有电气试验作业特种作业许可证的</w:t>
            </w:r>
            <w:r>
              <w:rPr>
                <w:rFonts w:hint="eastAsia" w:ascii="宋体" w:hAnsi="宋体" w:eastAsia="宋体" w:cs="宋体"/>
                <w:color w:val="auto"/>
                <w:sz w:val="24"/>
                <w:highlight w:val="none"/>
              </w:rPr>
              <w:t xml:space="preserve">每有一个得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分，最多得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；拟派施工人员具有</w:t>
            </w:r>
            <w:r>
              <w:rPr>
                <w:rFonts w:hint="eastAsia" w:ascii="宋体" w:hAnsi="宋体" w:eastAsia="宋体" w:cs="宋体"/>
                <w:color w:val="auto"/>
                <w:sz w:val="24"/>
                <w:highlight w:val="none"/>
                <w:lang w:val="en-US" w:eastAsia="zh-CN"/>
              </w:rPr>
              <w:t xml:space="preserve">电力电缆作业特种作业许可证的每有一个得1分，最多得1分，</w:t>
            </w:r>
            <w:r>
              <w:rPr>
                <w:rFonts w:hint="eastAsia" w:ascii="宋体" w:hAnsi="宋体" w:eastAsia="宋体" w:cs="宋体"/>
                <w:color w:val="auto"/>
                <w:sz w:val="24"/>
                <w:highlight w:val="none"/>
                <w:lang w:eastAsia="zh-CN"/>
              </w:rPr>
              <w:t xml:space="preserve">本项最多得</w:t>
            </w:r>
            <w:r>
              <w:rPr>
                <w:rFonts w:hint="eastAsia" w:ascii="宋体" w:hAnsi="宋体" w:eastAsia="宋体" w:cs="宋体"/>
                <w:color w:val="auto"/>
                <w:sz w:val="24"/>
                <w:highlight w:val="none"/>
                <w:lang w:val="en-US" w:eastAsia="zh-CN"/>
              </w:rPr>
              <w:t xml:space="preserve">2分。</w:t>
            </w:r>
            <w:r/>
          </w:p>
          <w:p>
            <w:pPr>
              <w:pStyle w:val="737"/>
              <w:ind w:firstLine="480"/>
              <w:spacing w:line="360" w:lineRule="auto"/>
              <w:rPr>
                <w:rFonts w:hint="eastAsia"/>
                <w:lang w:val="en-GB"/>
              </w:rPr>
            </w:pPr>
            <w:r>
              <w:rPr>
                <w:rFonts w:hint="eastAsia" w:ascii="宋体" w:hAnsi="宋体" w:eastAsia="宋体" w:cs="宋体"/>
                <w:color w:val="auto"/>
                <w:sz w:val="24"/>
                <w:szCs w:val="24"/>
                <w:highlight w:val="none"/>
                <w:lang w:val="en-US" w:eastAsia="zh-CN"/>
              </w:rPr>
              <w:t xml:space="preserve">注：1.以</w:t>
            </w:r>
            <w:r>
              <w:rPr>
                <w:rFonts w:hint="eastAsia" w:ascii="宋体" w:hAnsi="宋体" w:eastAsia="宋体" w:cs="宋体"/>
                <w:color w:val="auto"/>
                <w:sz w:val="24"/>
                <w:szCs w:val="24"/>
                <w:lang w:val="en-US" w:eastAsia="zh-CN"/>
              </w:rPr>
              <w:t xml:space="preserve">上证书须提供扫描件，未提供不得分。2.须提供社保机构出具的近半年（任意1个月）的供应商为其缴纳的社会保险证明</w:t>
            </w:r>
            <w:bookmarkStart w:id="207" w:name="_GoBack"/>
            <w:r/>
            <w:bookmarkEnd w:id="207"/>
            <w:r>
              <w:rPr>
                <w:rFonts w:hint="eastAsia" w:ascii="宋体" w:hAnsi="宋体" w:eastAsia="宋体" w:cs="宋体"/>
                <w:color w:val="auto"/>
                <w:sz w:val="24"/>
                <w:szCs w:val="24"/>
                <w:lang w:val="en-US" w:eastAsia="zh-CN"/>
              </w:rPr>
              <w:t xml:space="preserve">材料，否则视为无效。</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9</w:t>
            </w:r>
            <w:r>
              <w:rPr>
                <w:rFonts w:hint="eastAsia" w:ascii="宋体" w:hAnsi="宋体" w:eastAsia="宋体" w:cs="宋体"/>
                <w:color w:val="auto"/>
                <w:sz w:val="24"/>
              </w:rPr>
              <w:t xml:space="preserve">分</w:t>
            </w:r>
            <w:r/>
          </w:p>
        </w:tc>
      </w:tr>
      <w:tr>
        <w:trPr>
          <w:trHeight w:val="603"/>
        </w:trPr>
        <w:tc>
          <w:tcPr>
            <w:tcBorders>
              <w:top w:val="single" w:color="000000" w:sz="4" w:space="0"/>
              <w:left w:val="single" w:color="000000" w:sz="4" w:space="0"/>
              <w:right w:val="single" w:color="000000" w:sz="4" w:space="0"/>
            </w:tcBorders>
            <w:tcW w:w="391" w:type="pct"/>
            <w:vAlign w:val="center"/>
            <w:textDirection w:val="lrTb"/>
            <w:noWrap w:val="false"/>
          </w:tcPr>
          <w:p>
            <w:pPr>
              <w:jc w:val="center"/>
              <w:spacing w:before="68"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pacing w:val="-5"/>
                <w:sz w:val="24"/>
                <w:szCs w:val="24"/>
                <w:lang w:val="en-US" w:eastAsia="zh-CN"/>
              </w:rPr>
              <w:t xml:space="preserve">2</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 xml:space="preserve">企业实力</w:t>
            </w:r>
            <w:r/>
          </w:p>
        </w:tc>
        <w:tc>
          <w:tcPr>
            <w:tcBorders>
              <w:top w:val="single" w:color="000000" w:sz="4" w:space="0"/>
              <w:left w:val="single" w:color="000000" w:sz="4" w:space="0"/>
              <w:right w:val="single" w:color="000000" w:sz="4" w:space="0"/>
            </w:tcBorders>
            <w:tcW w:w="3431" w:type="pct"/>
            <w:vAlign w:val="center"/>
            <w:textDirection w:val="lrTb"/>
            <w:noWrap w:val="false"/>
          </w:tcPr>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投标人具有有效的质量管理体系认证证书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环境管理体系认证证书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职业健康安全管理体系认证证书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每有一</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分，最多得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pStyle w:val="737"/>
              <w:ind w:firstLine="480"/>
              <w:spacing w:line="360" w:lineRule="auto"/>
              <w:rPr>
                <w:rFonts w:hint="eastAsia"/>
                <w:lang w:val="en-GB" w:eastAsia="zh-CN"/>
              </w:rPr>
            </w:pPr>
            <w:r>
              <w:rPr>
                <w:rFonts w:hint="eastAsia" w:ascii="宋体" w:hAnsi="宋体" w:eastAsia="宋体" w:cs="宋体"/>
                <w:color w:val="auto"/>
                <w:sz w:val="24"/>
                <w:szCs w:val="24"/>
                <w:lang w:val="en-US" w:eastAsia="zh-CN"/>
              </w:rPr>
              <w:t xml:space="preserve">注：供应商需提供有效证书原件扫描件，未提供不得分。</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3分</w:t>
            </w:r>
            <w:r/>
          </w:p>
        </w:tc>
      </w:tr>
      <w:tr>
        <w:trPr>
          <w:trHeight w:val="2103"/>
        </w:trPr>
        <w:tc>
          <w:tcPr>
            <w:tcW w:w="391" w:type="pct"/>
            <w:vAlign w:val="center"/>
            <w:textDirection w:val="lrTb"/>
            <w:noWrap w:val="false"/>
          </w:tcPr>
          <w:p>
            <w:pPr>
              <w:jc w:val="center"/>
              <w:spacing w:before="68"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pacing w:val="-5"/>
                <w:sz w:val="24"/>
                <w:szCs w:val="24"/>
                <w:lang w:val="en-US" w:eastAsia="zh-CN"/>
              </w:rPr>
              <w:t xml:space="preserve">3</w:t>
            </w:r>
            <w:r/>
          </w:p>
        </w:tc>
        <w:tc>
          <w:tcPr>
            <w:tcW w:w="761" w:type="pct"/>
            <w:vAlign w:val="center"/>
            <w:textDirection w:val="lrTb"/>
            <w:noWrap w:val="false"/>
          </w:tcPr>
          <w:p>
            <w:pPr>
              <w:jc w:val="center"/>
              <w:keepLines w:val="0"/>
              <w:keepNext w:val="0"/>
              <w:pageBreakBefore w:val="0"/>
              <w:spacing w:line="276" w:lineRule="auto"/>
              <w:widowControl w:val="off"/>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rPr>
              <w:t xml:space="preserve">类似业绩</w:t>
            </w:r>
            <w:r/>
          </w:p>
        </w:tc>
        <w:tc>
          <w:tcPr>
            <w:tcW w:w="3431" w:type="pct"/>
            <w:vAlign w:val="center"/>
            <w:textDirection w:val="lrTb"/>
            <w:noWrap w:val="false"/>
          </w:tcPr>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自2021年1月1日以来，供应商具有类似工程案例的，每有一个得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分，最高得</w:t>
            </w:r>
            <w:r>
              <w:rPr>
                <w:rFonts w:hint="eastAsia" w:ascii="宋体" w:hAnsi="宋体" w:eastAsia="宋体" w:cs="宋体"/>
                <w:color w:val="auto"/>
                <w:sz w:val="24"/>
                <w:lang w:val="en-US" w:eastAsia="zh-CN"/>
              </w:rPr>
              <w:t xml:space="preserve">15</w:t>
            </w:r>
            <w:r>
              <w:rPr>
                <w:rFonts w:hint="eastAsia" w:ascii="宋体" w:hAnsi="宋体" w:eastAsia="宋体" w:cs="宋体"/>
                <w:color w:val="auto"/>
                <w:sz w:val="24"/>
              </w:rPr>
              <w:t xml:space="preserve">分。</w:t>
            </w:r>
            <w:r/>
          </w:p>
          <w:p>
            <w:pPr>
              <w:ind w:firstLine="480"/>
              <w:spacing w:line="360" w:lineRule="auto"/>
              <w:widowControl/>
              <w:rPr>
                <w:rFonts w:hint="eastAsia" w:ascii="宋体" w:hAnsi="宋体" w:eastAsia="宋体" w:cs="宋体"/>
                <w:color w:val="auto"/>
                <w:sz w:val="24"/>
                <w:lang w:val="en-GB" w:eastAsia="zh-CN"/>
              </w:rPr>
            </w:pPr>
            <w:r>
              <w:rPr>
                <w:rFonts w:hint="eastAsia" w:ascii="宋体" w:hAnsi="宋体" w:eastAsia="宋体" w:cs="宋体"/>
                <w:color w:val="auto"/>
                <w:sz w:val="24"/>
              </w:rPr>
              <w:t xml:space="preserve">注意：1.供应商需提供合同扫描件、中标通知书及竣工验收证明（竣工验收证明中至少包含建设单位、施工单位盖章）扫描件并加盖供应商公章，缺一不可，否则不得分；2.时间以工程竣工验收证明时间为准。</w:t>
            </w:r>
            <w:r/>
          </w:p>
        </w:tc>
        <w:tc>
          <w:tcPr>
            <w:tcW w:w="415" w:type="pct"/>
            <w:vAlign w:val="center"/>
            <w:textDirection w:val="lrTb"/>
            <w:noWrap w:val="false"/>
          </w:tcPr>
          <w:p>
            <w:pP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15</w:t>
            </w:r>
            <w:r>
              <w:rPr>
                <w:rFonts w:hint="eastAsia" w:ascii="宋体" w:hAnsi="宋体" w:eastAsia="宋体" w:cs="宋体"/>
                <w:color w:val="auto"/>
                <w:sz w:val="24"/>
              </w:rPr>
              <w:t xml:space="preserve">分</w:t>
            </w:r>
            <w:r/>
          </w:p>
        </w:tc>
      </w:tr>
    </w:tbl>
    <w:p>
      <w:pPr>
        <w:pStyle w:val="738"/>
        <w:ind w:left="0" w:firstLine="0"/>
        <w:rPr>
          <w:rFonts w:hint="eastAsia" w:ascii="宋体" w:hAnsi="宋体" w:eastAsia="宋体" w:cs="宋体"/>
        </w:rPr>
      </w:pPr>
      <w:r>
        <w:rPr>
          <w:rFonts w:hint="eastAsia" w:ascii="宋体" w:hAnsi="宋体" w:eastAsia="宋体" w:cs="宋体"/>
        </w:rPr>
      </w:r>
      <w:r/>
    </w:p>
    <w:p>
      <w:pPr>
        <w:pStyle w:val="727"/>
        <w:numPr>
          <w:ilvl w:val="0"/>
          <w:numId w:val="0"/>
        </w:numPr>
        <w:rPr>
          <w:rFonts w:hint="eastAsia" w:ascii="宋体" w:hAnsi="宋体" w:eastAsia="宋体" w:cs="宋体"/>
        </w:rPr>
      </w:pPr>
      <w:r/>
      <w:bookmarkStart w:id="167" w:name="_Toc13790"/>
      <w:r/>
      <w:bookmarkStart w:id="168" w:name="_Toc16685"/>
      <w:r>
        <w:rPr>
          <w:rFonts w:hint="eastAsia" w:ascii="宋体" w:hAnsi="宋体" w:eastAsia="宋体" w:cs="宋体"/>
          <w:b/>
          <w:sz w:val="32"/>
          <w:szCs w:val="24"/>
        </w:rPr>
        <w:t xml:space="preserve">（三）</w:t>
      </w:r>
      <w:r>
        <w:rPr>
          <w:rFonts w:hint="eastAsia" w:ascii="宋体" w:hAnsi="宋体" w:eastAsia="宋体" w:cs="宋体"/>
        </w:rPr>
        <w:t xml:space="preserve">价格评估</w:t>
      </w:r>
      <w:bookmarkEnd w:id="167"/>
      <w:r/>
      <w:bookmarkEnd w:id="168"/>
      <w:r/>
      <w:r/>
    </w:p>
    <w:tbl>
      <w:tblPr>
        <w:tblStyle w:val="736"/>
        <w:tblpPr w:horzAnchor="text" w:tblpX="174" w:vertAnchor="text" w:tblpY="1" w:leftFromText="180" w:topFromText="0" w:rightFromText="180" w:bottomFromText="0"/>
        <w:tblW w:w="491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327"/>
        <w:gridCol w:w="6553"/>
        <w:gridCol w:w="856"/>
      </w:tblGrid>
      <w:tr>
        <w:trPr>
          <w:trHeight w:val="20"/>
        </w:trPr>
        <w:tc>
          <w:tcPr>
            <w:tcBorders>
              <w:top w:val="single" w:color="000000" w:sz="4" w:space="0"/>
              <w:left w:val="single" w:color="000000" w:sz="4" w:space="0"/>
              <w:bottom w:val="single" w:color="000000" w:sz="4" w:space="0"/>
              <w:right w:val="single" w:color="000000" w:sz="4" w:space="0"/>
            </w:tcBorders>
            <w:tcW w:w="384" w:type="pct"/>
            <w:textDirection w:val="lrTb"/>
            <w:noWrap w:val="false"/>
          </w:tcPr>
          <w:p>
            <w:pPr>
              <w:jc w:val="center"/>
              <w:spacing w:line="240" w:lineRule="auto"/>
              <w:rPr>
                <w:rFonts w:hint="eastAsia" w:ascii="宋体" w:hAnsi="宋体" w:eastAsia="宋体" w:cs="宋体"/>
                <w:b/>
                <w:sz w:val="24"/>
              </w:rPr>
            </w:pPr>
            <w:r>
              <w:rPr>
                <w:rFonts w:hint="eastAsia" w:ascii="宋体" w:hAnsi="宋体" w:eastAsia="宋体" w:cs="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701" w:type="pct"/>
            <w:textDirection w:val="lrTb"/>
            <w:noWrap w:val="false"/>
          </w:tcPr>
          <w:p>
            <w:pPr>
              <w:jc w:val="center"/>
              <w:spacing w:line="240" w:lineRule="auto"/>
              <w:rPr>
                <w:rFonts w:hint="eastAsia" w:ascii="宋体" w:hAnsi="宋体" w:eastAsia="宋体" w:cs="宋体"/>
                <w:b/>
                <w:sz w:val="24"/>
              </w:rPr>
            </w:pPr>
            <w:r>
              <w:rPr>
                <w:rFonts w:hint="eastAsia" w:ascii="宋体" w:hAnsi="宋体" w:eastAsia="宋体" w:cs="宋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461" w:type="pct"/>
            <w:textDirection w:val="lrTb"/>
            <w:noWrap w:val="false"/>
          </w:tcPr>
          <w:p>
            <w:pPr>
              <w:jc w:val="center"/>
              <w:spacing w:line="240" w:lineRule="auto"/>
              <w:rPr>
                <w:rFonts w:hint="eastAsia" w:ascii="宋体" w:hAnsi="宋体" w:eastAsia="宋体" w:cs="宋体"/>
                <w:b/>
                <w:sz w:val="24"/>
              </w:rPr>
            </w:pPr>
            <w:r>
              <w:rPr>
                <w:rFonts w:hint="eastAsia" w:ascii="宋体" w:hAnsi="宋体" w:eastAsia="宋体" w:cs="宋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52" w:type="pct"/>
            <w:textDirection w:val="lrTb"/>
            <w:noWrap w:val="false"/>
          </w:tcPr>
          <w:p>
            <w:pPr>
              <w:jc w:val="center"/>
              <w:spacing w:line="240" w:lineRule="auto"/>
              <w:rPr>
                <w:rFonts w:hint="eastAsia" w:ascii="宋体" w:hAnsi="宋体" w:eastAsia="宋体" w:cs="宋体"/>
                <w:b/>
                <w:sz w:val="24"/>
              </w:rPr>
            </w:pPr>
            <w:r>
              <w:rPr>
                <w:rFonts w:hint="eastAsia" w:ascii="宋体" w:hAnsi="宋体" w:eastAsia="宋体" w:cs="宋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47" w:type="pct"/>
            <w:textDirection w:val="lrTb"/>
            <w:noWrap w:val="false"/>
          </w:tcPr>
          <w:p>
            <w:pPr>
              <w:jc w:val="center"/>
              <w:spacing w:line="240" w:lineRule="auto"/>
              <w:rPr>
                <w:rFonts w:hint="eastAsia" w:ascii="宋体" w:hAnsi="宋体" w:eastAsia="宋体" w:cs="宋体"/>
                <w:b/>
                <w:color w:val="auto"/>
                <w:sz w:val="24"/>
              </w:rPr>
            </w:pPr>
            <w:r>
              <w:rPr>
                <w:rFonts w:hint="eastAsia" w:ascii="宋体" w:hAnsi="宋体" w:eastAsia="宋体" w:cs="宋体"/>
                <w:b/>
                <w:color w:val="auto"/>
                <w:sz w:val="24"/>
              </w:rPr>
              <w:t xml:space="preserve">一、投标报价</w:t>
            </w:r>
            <w:r/>
          </w:p>
        </w:tc>
        <w:tc>
          <w:tcPr>
            <w:tcBorders>
              <w:top w:val="single" w:color="000000" w:sz="4" w:space="0"/>
              <w:left w:val="single" w:color="auto" w:sz="4" w:space="0"/>
              <w:bottom w:val="single" w:color="000000" w:sz="4" w:space="0"/>
              <w:right w:val="single" w:color="000000" w:sz="4" w:space="0"/>
            </w:tcBorders>
            <w:tcW w:w="452" w:type="pct"/>
            <w:textDirection w:val="lrTb"/>
            <w:noWrap w:val="false"/>
          </w:tcPr>
          <w:p>
            <w:pPr>
              <w:jc w:val="left"/>
              <w:spacing w:line="240" w:lineRule="auto"/>
              <w:rPr>
                <w:rFonts w:hint="eastAsia" w:ascii="宋体" w:hAnsi="宋体" w:eastAsia="宋体" w:cs="宋体"/>
                <w:b/>
                <w:color w:val="auto"/>
                <w:sz w:val="24"/>
              </w:rPr>
            </w:pPr>
            <w:r>
              <w:rPr>
                <w:rFonts w:hint="eastAsia" w:ascii="宋体" w:hAnsi="宋体" w:eastAsia="宋体" w:cs="宋体"/>
                <w:color w:val="auto"/>
                <w:sz w:val="24"/>
                <w:u w:val="single"/>
                <w:lang w:val="en-US" w:eastAsia="zh-CN"/>
              </w:rPr>
              <w:t xml:space="preserve">35</w:t>
            </w:r>
            <w:r>
              <w:rPr>
                <w:rFonts w:hint="eastAsia" w:ascii="宋体" w:hAnsi="宋体" w:eastAsia="宋体" w:cs="宋体"/>
                <w:b/>
                <w:color w:val="auto"/>
                <w:sz w:val="24"/>
              </w:rPr>
              <w:t xml:space="preserve">分</w:t>
            </w:r>
            <w:r/>
          </w:p>
        </w:tc>
      </w:tr>
      <w:tr>
        <w:trPr>
          <w:trHeight w:val="98"/>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投标报价</w:t>
            </w:r>
            <w:r/>
          </w:p>
        </w:tc>
        <w:tc>
          <w:tcPr>
            <w:tcBorders>
              <w:top w:val="single" w:color="000000" w:sz="4" w:space="0"/>
              <w:left w:val="single" w:color="000000" w:sz="4" w:space="0"/>
              <w:bottom w:val="single" w:color="000000" w:sz="4" w:space="0"/>
              <w:right w:val="single" w:color="000000" w:sz="4" w:space="0"/>
            </w:tcBorders>
            <w:tcW w:w="3461" w:type="pct"/>
            <w:textDirection w:val="lrTb"/>
            <w:noWrap w:val="false"/>
          </w:tcPr>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综合评分法中的价格分采用低价优先法计算，即满足</w:t>
            </w:r>
            <w:r>
              <w:rPr>
                <w:rFonts w:hint="eastAsia" w:ascii="宋体" w:hAnsi="宋体" w:eastAsia="宋体" w:cs="宋体"/>
                <w:color w:val="auto"/>
                <w:sz w:val="24"/>
                <w:lang w:val="en-US" w:eastAsia="zh-CN"/>
              </w:rPr>
              <w:t xml:space="preserve">采购</w:t>
            </w:r>
            <w:r>
              <w:rPr>
                <w:rFonts w:hint="eastAsia" w:ascii="宋体" w:hAnsi="宋体" w:eastAsia="宋体" w:cs="宋体"/>
                <w:color w:val="auto"/>
                <w:sz w:val="24"/>
                <w:highlight w:val="none"/>
              </w:rPr>
              <w:t xml:space="preserve">文件要求且投标价格最低的投标报价为评标基准价，其价格分为满分</w:t>
            </w:r>
            <w:r>
              <w:rPr>
                <w:rFonts w:hint="eastAsia" w:ascii="宋体" w:hAnsi="宋体" w:eastAsia="宋体" w:cs="宋体"/>
                <w:color w:val="auto"/>
                <w:sz w:val="24"/>
                <w:highlight w:val="none"/>
                <w:u w:val="single"/>
                <w:lang w:val="en-US" w:eastAsia="zh-CN"/>
              </w:rPr>
              <w:t xml:space="preserve">35</w:t>
            </w:r>
            <w:r>
              <w:rPr>
                <w:rFonts w:hint="eastAsia" w:ascii="宋体" w:hAnsi="宋体" w:eastAsia="宋体" w:cs="宋体"/>
                <w:color w:val="auto"/>
                <w:sz w:val="24"/>
                <w:highlight w:val="none"/>
              </w:rPr>
              <w:t xml:space="preserve">分。其他投标人的价格分统一按照下列公式计算：投标报价得分=(评标基准价／投标报价)×</w:t>
            </w:r>
            <w:r>
              <w:rPr>
                <w:rFonts w:hint="eastAsia" w:ascii="宋体" w:hAnsi="宋体" w:eastAsia="宋体" w:cs="宋体"/>
                <w:color w:val="auto"/>
                <w:sz w:val="24"/>
                <w:highlight w:val="none"/>
                <w:u w:val="single"/>
                <w:lang w:val="en-US" w:eastAsia="zh-CN"/>
              </w:rPr>
              <w:t xml:space="preserve">35</w:t>
            </w: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u w:val="single"/>
                <w:lang w:val="en-US" w:eastAsia="zh-CN"/>
              </w:rPr>
              <w:t xml:space="preserve">35</w:t>
            </w:r>
            <w:r>
              <w:rPr>
                <w:rFonts w:hint="eastAsia" w:ascii="宋体" w:hAnsi="宋体" w:eastAsia="宋体" w:cs="宋体"/>
                <w:color w:val="auto"/>
                <w:sz w:val="24"/>
              </w:rPr>
              <w:t xml:space="preserve">分</w:t>
            </w:r>
            <w:r/>
          </w:p>
        </w:tc>
      </w:tr>
    </w:tbl>
    <w:p>
      <w:pPr>
        <w:rPr>
          <w:rFonts w:hint="eastAsia" w:ascii="宋体" w:hAnsi="宋体" w:eastAsia="宋体" w:cs="宋体"/>
        </w:rPr>
      </w:pPr>
      <w:r>
        <w:rPr>
          <w:rFonts w:hint="eastAsia" w:ascii="宋体" w:hAnsi="宋体" w:eastAsia="宋体" w:cs="宋体"/>
        </w:rPr>
      </w:r>
      <w:r/>
    </w:p>
    <w:p>
      <w:pPr>
        <w:pStyle w:val="727"/>
        <w:jc w:val="left"/>
        <w:spacing w:line="360" w:lineRule="auto"/>
        <w:rPr>
          <w:rFonts w:hint="eastAsia" w:ascii="宋体" w:hAnsi="宋体" w:eastAsia="宋体" w:cs="宋体"/>
        </w:rPr>
      </w:pPr>
      <w:r/>
      <w:bookmarkStart w:id="169" w:name="_Toc12491"/>
      <w:r>
        <w:rPr>
          <w:rFonts w:hint="eastAsia" w:ascii="宋体" w:hAnsi="宋体" w:eastAsia="宋体" w:cs="宋体"/>
        </w:rPr>
        <w:t xml:space="preserve">七、推荐成交供应商</w:t>
      </w:r>
      <w:bookmarkEnd w:id="169"/>
      <w:r/>
      <w:r/>
    </w:p>
    <w:p>
      <w:pPr>
        <w:ind w:left="124" w:right="34" w:firstLine="480"/>
        <w:spacing w:before="78" w:line="361" w:lineRule="auto"/>
        <w:rPr>
          <w:rFonts w:hint="eastAsia" w:ascii="宋体" w:hAnsi="宋体" w:eastAsia="宋体" w:cs="宋体"/>
          <w:color w:val="auto"/>
          <w:spacing w:val="-2"/>
          <w:sz w:val="24"/>
        </w:rPr>
      </w:pPr>
      <w:r>
        <w:rPr>
          <w:rFonts w:hint="eastAsia" w:ascii="宋体" w:hAnsi="宋体" w:eastAsia="宋体" w:cs="宋体"/>
          <w:color w:val="auto"/>
          <w:spacing w:val="2"/>
          <w:sz w:val="24"/>
        </w:rPr>
        <w:t xml:space="preserve">磋商小组应当根据综合评分情况，按照评审得分由高到低顺序推荐3名以上成交候选</w:t>
      </w:r>
      <w:r>
        <w:rPr>
          <w:rFonts w:hint="eastAsia" w:ascii="宋体" w:hAnsi="宋体" w:eastAsia="宋体" w:cs="宋体"/>
          <w:color w:val="auto"/>
          <w:spacing w:val="-1"/>
          <w:sz w:val="24"/>
        </w:rPr>
        <w:t xml:space="preserve">供应商，并编写评审报告。符合《政府采购竞争性磋商采购方式管理暂</w:t>
      </w:r>
      <w:r>
        <w:rPr>
          <w:rFonts w:hint="eastAsia" w:ascii="宋体" w:hAnsi="宋体" w:eastAsia="宋体" w:cs="宋体"/>
          <w:color w:val="auto"/>
          <w:spacing w:val="-2"/>
          <w:sz w:val="24"/>
        </w:rPr>
        <w:t xml:space="preserve">行办法》第二十一</w:t>
      </w:r>
      <w:r>
        <w:rPr>
          <w:rFonts w:hint="eastAsia" w:ascii="宋体" w:hAnsi="宋体" w:eastAsia="宋体" w:cs="宋体"/>
          <w:color w:val="auto"/>
          <w:spacing w:val="-4"/>
          <w:sz w:val="24"/>
        </w:rPr>
        <w:t xml:space="preserve">条第三款、《财政部关于政府采购竞争性磋商</w:t>
      </w:r>
      <w:r>
        <w:rPr>
          <w:rFonts w:hint="eastAsia" w:ascii="宋体" w:hAnsi="宋体" w:eastAsia="宋体" w:cs="宋体"/>
          <w:color w:val="auto"/>
          <w:spacing w:val="-5"/>
          <w:sz w:val="24"/>
        </w:rPr>
        <w:t xml:space="preserve">采购方式管理暂行办法有关问题的补充通知》</w:t>
      </w:r>
      <w:r>
        <w:rPr>
          <w:rFonts w:hint="eastAsia" w:ascii="宋体" w:hAnsi="宋体" w:eastAsia="宋体" w:cs="宋体"/>
          <w:color w:val="auto"/>
          <w:spacing w:val="2"/>
          <w:sz w:val="24"/>
        </w:rPr>
        <w:t xml:space="preserve">规定情形的，可以推荐2家成交候选供应商。评审得分相同的，按照最后报价由低到高的</w:t>
      </w:r>
      <w:r>
        <w:rPr>
          <w:rFonts w:hint="eastAsia" w:ascii="宋体" w:hAnsi="宋体" w:eastAsia="宋体" w:cs="宋体"/>
          <w:color w:val="auto"/>
          <w:spacing w:val="-2"/>
          <w:sz w:val="24"/>
        </w:rPr>
        <w:t xml:space="preserve">顺序推荐。评审得分且最后报价相同的，按照技术指标优劣顺序推荐。</w:t>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pStyle w:val="737"/>
        <w:rPr>
          <w:rFonts w:hint="eastAsia" w:ascii="宋体" w:hAnsi="宋体" w:eastAsia="宋体" w:cs="宋体"/>
          <w:color w:val="auto"/>
          <w:spacing w:val="-2"/>
          <w:sz w:val="24"/>
        </w:rPr>
      </w:pPr>
      <w:r>
        <w:rPr>
          <w:rFonts w:hint="eastAsia" w:ascii="宋体" w:hAnsi="宋体" w:eastAsia="宋体" w:cs="宋体"/>
          <w:color w:val="auto"/>
          <w:spacing w:val="-2"/>
          <w:sz w:val="24"/>
        </w:rPr>
      </w:r>
      <w:r/>
    </w:p>
    <w:p>
      <w:pPr>
        <w:rPr>
          <w:rFonts w:hint="eastAsia" w:ascii="宋体" w:hAnsi="宋体" w:eastAsia="宋体" w:cs="宋体"/>
        </w:rPr>
      </w:pPr>
      <w:r>
        <w:rPr>
          <w:rFonts w:hint="eastAsia" w:ascii="宋体" w:hAnsi="宋体" w:eastAsia="宋体" w:cs="宋体"/>
        </w:rPr>
      </w:r>
      <w:r/>
    </w:p>
    <w:p>
      <w:pPr>
        <w:pStyle w:val="726"/>
        <w:numPr>
          <w:ilvl w:val="0"/>
          <w:numId w:val="1"/>
        </w:numPr>
        <w:jc w:val="center"/>
        <w:spacing w:line="360" w:lineRule="auto"/>
        <w:rPr>
          <w:rFonts w:hint="eastAsia" w:ascii="宋体" w:hAnsi="宋体" w:eastAsia="宋体" w:cs="宋体"/>
        </w:rPr>
      </w:pPr>
      <w:r/>
      <w:bookmarkStart w:id="170" w:name="_Toc13514"/>
      <w:r>
        <w:rPr>
          <w:rFonts w:hint="eastAsia" w:ascii="宋体" w:hAnsi="宋体" w:eastAsia="宋体" w:cs="宋体"/>
        </w:rPr>
        <w:t xml:space="preserve">磋商响应文件(格式)</w:t>
      </w:r>
      <w:bookmarkEnd w:id="170"/>
      <w:r/>
      <w:r/>
    </w:p>
    <w:p>
      <w:pPr>
        <w:spacing w:line="268" w:lineRule="auto"/>
        <w:rPr>
          <w:rFonts w:hint="eastAsia" w:ascii="宋体" w:hAnsi="宋体" w:eastAsia="宋体" w:cs="宋体"/>
        </w:rPr>
      </w:pPr>
      <w:r>
        <w:rPr>
          <w:rFonts w:hint="eastAsia" w:ascii="宋体" w:hAnsi="宋体" w:eastAsia="宋体" w:cs="宋体"/>
        </w:rPr>
      </w:r>
      <w:r/>
    </w:p>
    <w:p>
      <w:pPr>
        <w:spacing w:line="268" w:lineRule="auto"/>
        <w:rPr>
          <w:rFonts w:hint="eastAsia" w:ascii="宋体" w:hAnsi="宋体" w:eastAsia="宋体" w:cs="宋体"/>
        </w:rPr>
      </w:pPr>
      <w:r>
        <w:rPr>
          <w:rFonts w:hint="eastAsia" w:ascii="宋体" w:hAnsi="宋体" w:eastAsia="宋体" w:cs="宋体"/>
        </w:rPr>
      </w:r>
      <w:r/>
    </w:p>
    <w:p>
      <w:pPr>
        <w:spacing w:line="268" w:lineRule="auto"/>
        <w:rPr>
          <w:rFonts w:hint="eastAsia" w:ascii="宋体" w:hAnsi="宋体" w:eastAsia="宋体" w:cs="宋体"/>
        </w:rPr>
      </w:pPr>
      <w:r>
        <w:rPr>
          <w:rFonts w:hint="eastAsia" w:ascii="宋体" w:hAnsi="宋体" w:eastAsia="宋体" w:cs="宋体"/>
        </w:rPr>
      </w:r>
      <w:r/>
    </w:p>
    <w:p>
      <w:pPr>
        <w:spacing w:line="269" w:lineRule="auto"/>
        <w:rPr>
          <w:rFonts w:hint="eastAsia" w:ascii="宋体" w:hAnsi="宋体" w:eastAsia="宋体" w:cs="宋体"/>
        </w:rPr>
      </w:pPr>
      <w:r>
        <w:rPr>
          <w:rFonts w:hint="eastAsia" w:ascii="宋体" w:hAnsi="宋体" w:eastAsia="宋体" w:cs="宋体"/>
        </w:rPr>
      </w:r>
      <w:r/>
    </w:p>
    <w:p>
      <w:pPr>
        <w:spacing w:line="269" w:lineRule="auto"/>
        <w:rPr>
          <w:rFonts w:hint="eastAsia" w:ascii="宋体" w:hAnsi="宋体" w:eastAsia="宋体" w:cs="宋体"/>
        </w:rPr>
      </w:pPr>
      <w:r>
        <w:rPr>
          <w:rFonts w:hint="eastAsia" w:ascii="宋体" w:hAnsi="宋体" w:eastAsia="宋体" w:cs="宋体"/>
        </w:rPr>
      </w:r>
      <w:r/>
    </w:p>
    <w:p>
      <w:pPr>
        <w:spacing w:line="269" w:lineRule="auto"/>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sz w:val="44"/>
          <w:szCs w:val="44"/>
        </w:rPr>
        <w:outlineLvl w:val="9"/>
      </w:pPr>
      <w:r>
        <w:rPr>
          <w:rFonts w:hint="eastAsia" w:ascii="宋体" w:hAnsi="宋体" w:eastAsia="宋体" w:cs="宋体"/>
          <w:b/>
          <w:bCs/>
          <w:sz w:val="44"/>
          <w:szCs w:val="44"/>
        </w:rPr>
        <w:t xml:space="preserve">磋商响应文件</w:t>
      </w:r>
      <w:r/>
    </w:p>
    <w:p>
      <w:pPr>
        <w:jc w:val="center"/>
        <w:spacing w:line="260" w:lineRule="auto"/>
        <w:rPr>
          <w:rFonts w:hint="eastAsia" w:ascii="宋体" w:hAnsi="宋体" w:eastAsia="宋体" w:cs="宋体"/>
        </w:rPr>
      </w:pPr>
      <w:r>
        <w:rPr>
          <w:rFonts w:hint="eastAsia" w:ascii="宋体" w:hAnsi="宋体" w:eastAsia="宋体" w:cs="宋体"/>
        </w:rPr>
      </w:r>
      <w:r/>
    </w:p>
    <w:p>
      <w:pPr>
        <w:jc w:val="center"/>
        <w:spacing w:line="260" w:lineRule="auto"/>
        <w:rPr>
          <w:rFonts w:hint="eastAsia" w:ascii="宋体" w:hAnsi="宋体" w:eastAsia="宋体" w:cs="宋体"/>
        </w:rPr>
      </w:pPr>
      <w:r>
        <w:rPr>
          <w:rFonts w:hint="eastAsia" w:ascii="宋体" w:hAnsi="宋体" w:eastAsia="宋体" w:cs="宋体"/>
        </w:rPr>
      </w:r>
      <w:r/>
    </w:p>
    <w:p>
      <w:pPr>
        <w:jc w:val="center"/>
        <w:spacing w:line="260" w:lineRule="auto"/>
        <w:rPr>
          <w:rFonts w:hint="eastAsia" w:ascii="宋体" w:hAnsi="宋体" w:eastAsia="宋体" w:cs="宋体"/>
        </w:rPr>
      </w:pPr>
      <w:r>
        <w:rPr>
          <w:rFonts w:hint="eastAsia" w:ascii="宋体" w:hAnsi="宋体" w:eastAsia="宋体" w:cs="宋体"/>
        </w:rPr>
      </w:r>
      <w:r/>
    </w:p>
    <w:p>
      <w:pPr>
        <w:jc w:val="center"/>
        <w:spacing w:line="260" w:lineRule="auto"/>
        <w:rPr>
          <w:rFonts w:hint="eastAsia" w:ascii="宋体" w:hAnsi="宋体" w:eastAsia="宋体" w:cs="宋体"/>
        </w:rPr>
      </w:pPr>
      <w:r>
        <w:rPr>
          <w:rFonts w:hint="eastAsia" w:ascii="宋体" w:hAnsi="宋体" w:eastAsia="宋体" w:cs="宋体"/>
        </w:rPr>
      </w:r>
      <w:r/>
    </w:p>
    <w:p>
      <w:pPr>
        <w:jc w:val="center"/>
        <w:spacing w:line="260" w:lineRule="auto"/>
        <w:rPr>
          <w:rFonts w:hint="eastAsia" w:ascii="宋体" w:hAnsi="宋体" w:eastAsia="宋体" w:cs="宋体"/>
        </w:rPr>
      </w:pPr>
      <w:r>
        <w:rPr>
          <w:rFonts w:hint="eastAsia" w:ascii="宋体" w:hAnsi="宋体" w:eastAsia="宋体" w:cs="宋体"/>
        </w:rPr>
      </w:r>
      <w:r/>
    </w:p>
    <w:p>
      <w:pPr>
        <w:jc w:val="center"/>
        <w:spacing w:before="107" w:line="219" w:lineRule="auto"/>
        <w:rPr>
          <w:rFonts w:hint="eastAsia" w:ascii="宋体" w:hAnsi="宋体" w:eastAsia="宋体" w:cs="宋体"/>
          <w:sz w:val="30"/>
          <w:szCs w:val="30"/>
        </w:rPr>
      </w:pPr>
      <w:r>
        <w:rPr>
          <w:rFonts w:hint="eastAsia" w:ascii="宋体" w:hAnsi="宋体" w:eastAsia="宋体" w:cs="宋体"/>
          <w:b/>
          <w:bCs/>
          <w:spacing w:val="-24"/>
          <w:sz w:val="30"/>
          <w:szCs w:val="30"/>
        </w:rPr>
        <w:t xml:space="preserve">项目编号：</w:t>
      </w:r>
      <w:r/>
    </w:p>
    <w:p>
      <w:pPr>
        <w:jc w:val="center"/>
        <w:spacing w:line="268" w:lineRule="auto"/>
        <w:rPr>
          <w:rFonts w:hint="eastAsia" w:ascii="宋体" w:hAnsi="宋体" w:eastAsia="宋体" w:cs="宋体"/>
        </w:rPr>
      </w:pPr>
      <w:r>
        <w:rPr>
          <w:rFonts w:hint="eastAsia" w:ascii="宋体" w:hAnsi="宋体" w:eastAsia="宋体" w:cs="宋体"/>
        </w:rPr>
      </w:r>
      <w:r/>
    </w:p>
    <w:p>
      <w:pPr>
        <w:jc w:val="center"/>
        <w:spacing w:line="268" w:lineRule="auto"/>
        <w:rPr>
          <w:rFonts w:hint="eastAsia" w:ascii="宋体" w:hAnsi="宋体" w:eastAsia="宋体" w:cs="宋体"/>
        </w:rPr>
      </w:pPr>
      <w:r>
        <w:rPr>
          <w:rFonts w:hint="eastAsia" w:ascii="宋体" w:hAnsi="宋体" w:eastAsia="宋体" w:cs="宋体"/>
        </w:rPr>
      </w:r>
      <w:r/>
    </w:p>
    <w:p>
      <w:pPr>
        <w:jc w:val="center"/>
        <w:spacing w:line="269" w:lineRule="auto"/>
        <w:rPr>
          <w:rFonts w:hint="eastAsia" w:ascii="宋体" w:hAnsi="宋体" w:eastAsia="宋体" w:cs="宋体"/>
        </w:rPr>
      </w:pPr>
      <w:r>
        <w:rPr>
          <w:rFonts w:hint="eastAsia" w:ascii="宋体" w:hAnsi="宋体" w:eastAsia="宋体" w:cs="宋体"/>
        </w:rPr>
      </w:r>
      <w:r/>
    </w:p>
    <w:p>
      <w:pPr>
        <w:jc w:val="center"/>
        <w:spacing w:line="269" w:lineRule="auto"/>
        <w:rPr>
          <w:rFonts w:hint="eastAsia" w:ascii="宋体" w:hAnsi="宋体" w:eastAsia="宋体" w:cs="宋体"/>
        </w:rPr>
      </w:pPr>
      <w:r>
        <w:rPr>
          <w:rFonts w:hint="eastAsia" w:ascii="宋体" w:hAnsi="宋体" w:eastAsia="宋体" w:cs="宋体"/>
        </w:rPr>
      </w:r>
      <w:r/>
    </w:p>
    <w:p>
      <w:pPr>
        <w:jc w:val="center"/>
        <w:spacing w:line="269" w:lineRule="auto"/>
        <w:rPr>
          <w:rFonts w:hint="eastAsia" w:ascii="宋体" w:hAnsi="宋体" w:eastAsia="宋体" w:cs="宋体"/>
        </w:rPr>
      </w:pPr>
      <w:r>
        <w:rPr>
          <w:rFonts w:hint="eastAsia" w:ascii="宋体" w:hAnsi="宋体" w:eastAsia="宋体" w:cs="宋体"/>
        </w:rPr>
      </w:r>
      <w:r/>
    </w:p>
    <w:p>
      <w:pPr>
        <w:jc w:val="center"/>
        <w:spacing w:line="269" w:lineRule="auto"/>
        <w:rPr>
          <w:rFonts w:hint="eastAsia" w:ascii="宋体" w:hAnsi="宋体" w:eastAsia="宋体" w:cs="宋体"/>
        </w:rPr>
      </w:pPr>
      <w:r>
        <w:rPr>
          <w:rFonts w:hint="eastAsia" w:ascii="宋体" w:hAnsi="宋体" w:eastAsia="宋体" w:cs="宋体"/>
        </w:rPr>
      </w:r>
      <w:r/>
    </w:p>
    <w:p>
      <w:pPr>
        <w:jc w:val="center"/>
        <w:spacing w:before="107" w:line="219" w:lineRule="auto"/>
        <w:rPr>
          <w:rFonts w:hint="eastAsia" w:ascii="宋体" w:hAnsi="宋体" w:eastAsia="宋体" w:cs="宋体"/>
          <w:b/>
          <w:bCs/>
          <w:spacing w:val="-24"/>
          <w:sz w:val="30"/>
          <w:szCs w:val="30"/>
        </w:rPr>
      </w:pPr>
      <w:r>
        <w:rPr>
          <w:rFonts w:hint="eastAsia" w:ascii="宋体" w:hAnsi="宋体" w:eastAsia="宋体" w:cs="宋体"/>
          <w:b/>
          <w:bCs/>
          <w:spacing w:val="-24"/>
          <w:sz w:val="30"/>
          <w:szCs w:val="30"/>
        </w:rPr>
        <w:t xml:space="preserve">项目名称：</w:t>
      </w:r>
      <w:r/>
    </w:p>
    <w:p>
      <w:pPr>
        <w:jc w:val="center"/>
        <w:spacing w:before="107" w:line="219" w:lineRule="auto"/>
        <w:rPr>
          <w:rFonts w:hint="eastAsia" w:ascii="宋体" w:hAnsi="宋体" w:eastAsia="宋体" w:cs="宋体"/>
          <w:b/>
          <w:bCs/>
          <w:spacing w:val="-24"/>
          <w:sz w:val="30"/>
          <w:szCs w:val="30"/>
        </w:rPr>
      </w:pPr>
      <w:r>
        <w:rPr>
          <w:rFonts w:hint="eastAsia" w:ascii="宋体" w:hAnsi="宋体" w:eastAsia="宋体" w:cs="宋体"/>
          <w:b/>
          <w:bCs/>
          <w:spacing w:val="-24"/>
          <w:sz w:val="30"/>
          <w:szCs w:val="30"/>
        </w:rPr>
      </w:r>
      <w:r/>
    </w:p>
    <w:p>
      <w:pPr>
        <w:jc w:val="center"/>
        <w:spacing w:before="107" w:line="219" w:lineRule="auto"/>
        <w:rPr>
          <w:rFonts w:hint="eastAsia" w:ascii="宋体" w:hAnsi="宋体" w:eastAsia="宋体" w:cs="宋体"/>
          <w:b/>
          <w:bCs/>
          <w:spacing w:val="-24"/>
          <w:sz w:val="30"/>
          <w:szCs w:val="30"/>
        </w:rPr>
      </w:pPr>
      <w:r>
        <w:rPr>
          <w:rFonts w:hint="eastAsia" w:ascii="宋体" w:hAnsi="宋体" w:eastAsia="宋体" w:cs="宋体"/>
          <w:b/>
          <w:bCs/>
          <w:spacing w:val="-24"/>
          <w:sz w:val="30"/>
          <w:szCs w:val="30"/>
        </w:rPr>
      </w:r>
      <w:r/>
    </w:p>
    <w:p>
      <w:pPr>
        <w:jc w:val="center"/>
        <w:spacing w:before="107" w:line="219" w:lineRule="auto"/>
        <w:rPr>
          <w:rFonts w:hint="eastAsia" w:ascii="宋体" w:hAnsi="宋体" w:eastAsia="宋体" w:cs="宋体"/>
          <w:b/>
          <w:bCs/>
          <w:spacing w:val="-24"/>
          <w:sz w:val="30"/>
          <w:szCs w:val="30"/>
        </w:rPr>
      </w:pPr>
      <w:r>
        <w:rPr>
          <w:rFonts w:hint="eastAsia" w:ascii="宋体" w:hAnsi="宋体" w:eastAsia="宋体" w:cs="宋体"/>
          <w:b/>
          <w:bCs/>
          <w:spacing w:val="-24"/>
          <w:sz w:val="30"/>
          <w:szCs w:val="30"/>
        </w:rPr>
      </w:r>
      <w:r/>
    </w:p>
    <w:p>
      <w:pPr>
        <w:jc w:val="center"/>
        <w:spacing w:before="107" w:line="219" w:lineRule="auto"/>
        <w:rPr>
          <w:rFonts w:hint="eastAsia" w:ascii="宋体" w:hAnsi="宋体" w:eastAsia="宋体" w:cs="宋体"/>
          <w:b/>
          <w:bCs/>
          <w:spacing w:val="-24"/>
          <w:sz w:val="30"/>
          <w:szCs w:val="30"/>
        </w:rPr>
      </w:pPr>
      <w:r>
        <w:rPr>
          <w:rFonts w:hint="eastAsia" w:ascii="宋体" w:hAnsi="宋体" w:eastAsia="宋体" w:cs="宋体"/>
          <w:b/>
          <w:bCs/>
          <w:spacing w:val="-24"/>
          <w:sz w:val="30"/>
          <w:szCs w:val="30"/>
        </w:rPr>
      </w:r>
      <w:r/>
    </w:p>
    <w:p>
      <w:pPr>
        <w:jc w:val="center"/>
        <w:spacing w:before="107" w:line="219" w:lineRule="auto"/>
        <w:rPr>
          <w:rFonts w:hint="eastAsia" w:ascii="宋体" w:hAnsi="宋体" w:eastAsia="宋体" w:cs="宋体"/>
          <w:b/>
          <w:bCs/>
          <w:spacing w:val="-24"/>
          <w:sz w:val="30"/>
          <w:szCs w:val="30"/>
        </w:rPr>
      </w:pPr>
      <w:r>
        <w:rPr>
          <w:rFonts w:hint="eastAsia" w:ascii="宋体" w:hAnsi="宋体" w:eastAsia="宋体" w:cs="宋体"/>
          <w:b/>
          <w:bCs/>
          <w:spacing w:val="-24"/>
          <w:sz w:val="30"/>
          <w:szCs w:val="30"/>
        </w:rPr>
        <w:t xml:space="preserve">供应商(加盖公章):</w:t>
      </w:r>
      <w:r/>
    </w:p>
    <w:p>
      <w:pPr>
        <w:spacing w:before="107" w:line="219" w:lineRule="auto"/>
        <w:rPr>
          <w:rFonts w:hint="eastAsia" w:ascii="宋体" w:hAnsi="宋体" w:eastAsia="宋体" w:cs="宋体"/>
          <w:b/>
          <w:bCs/>
          <w:spacing w:val="-24"/>
          <w:sz w:val="30"/>
          <w:szCs w:val="30"/>
        </w:rPr>
      </w:pPr>
      <w:r>
        <w:rPr>
          <w:rFonts w:hint="eastAsia" w:ascii="宋体" w:hAnsi="宋体" w:eastAsia="宋体" w:cs="宋体"/>
          <w:b/>
          <w:bCs/>
          <w:spacing w:val="-24"/>
          <w:sz w:val="30"/>
          <w:szCs w:val="30"/>
        </w:rPr>
      </w:r>
      <w:r/>
    </w:p>
    <w:p>
      <w:pPr>
        <w:spacing w:line="275" w:lineRule="auto"/>
        <w:rPr>
          <w:rFonts w:hint="eastAsia" w:ascii="宋体" w:hAnsi="宋体" w:eastAsia="宋体" w:cs="宋体"/>
        </w:rPr>
      </w:pPr>
      <w:r>
        <w:rPr>
          <w:rFonts w:hint="eastAsia" w:ascii="宋体" w:hAnsi="宋体" w:eastAsia="宋体" w:cs="宋体"/>
        </w:rPr>
      </w:r>
      <w:r/>
    </w:p>
    <w:p>
      <w:pPr>
        <w:spacing w:line="275" w:lineRule="auto"/>
        <w:rPr>
          <w:rFonts w:hint="eastAsia" w:ascii="宋体" w:hAnsi="宋体" w:eastAsia="宋体" w:cs="宋体"/>
        </w:rPr>
      </w:pPr>
      <w:r>
        <w:rPr>
          <w:rFonts w:hint="eastAsia" w:ascii="宋体" w:hAnsi="宋体" w:eastAsia="宋体" w:cs="宋体"/>
        </w:rPr>
      </w:r>
      <w:r/>
    </w:p>
    <w:p>
      <w:pPr>
        <w:spacing w:line="275" w:lineRule="auto"/>
        <w:rPr>
          <w:rFonts w:hint="eastAsia" w:ascii="宋体" w:hAnsi="宋体" w:eastAsia="宋体" w:cs="宋体"/>
        </w:rPr>
      </w:pPr>
      <w:r>
        <w:rPr>
          <w:rFonts w:hint="eastAsia" w:ascii="宋体" w:hAnsi="宋体" w:eastAsia="宋体" w:cs="宋体"/>
        </w:rPr>
      </w:r>
      <w:r/>
    </w:p>
    <w:p>
      <w:pPr>
        <w:spacing w:line="275" w:lineRule="auto"/>
        <w:rPr>
          <w:rFonts w:hint="eastAsia" w:ascii="宋体" w:hAnsi="宋体" w:eastAsia="宋体" w:cs="宋体"/>
        </w:rPr>
      </w:pPr>
      <w:r>
        <w:rPr>
          <w:rFonts w:hint="eastAsia" w:ascii="宋体" w:hAnsi="宋体" w:eastAsia="宋体" w:cs="宋体"/>
        </w:rPr>
      </w:r>
      <w:r/>
    </w:p>
    <w:p>
      <w:pPr>
        <w:jc w:val="center"/>
        <w:spacing w:before="107" w:line="219" w:lineRule="auto"/>
        <w:rPr>
          <w:rFonts w:hint="eastAsia" w:ascii="宋体" w:hAnsi="宋体" w:eastAsia="宋体" w:cs="宋体"/>
          <w:b/>
          <w:bCs/>
          <w:spacing w:val="-24"/>
          <w:sz w:val="30"/>
          <w:szCs w:val="30"/>
        </w:rPr>
      </w:pPr>
      <w:r>
        <w:rPr>
          <w:rFonts w:hint="eastAsia" w:ascii="宋体" w:hAnsi="宋体" w:eastAsia="宋体" w:cs="宋体"/>
          <w:b/>
          <w:bCs/>
          <w:spacing w:val="-24"/>
          <w:sz w:val="30"/>
          <w:szCs w:val="30"/>
        </w:rPr>
        <w:t xml:space="preserve">日期：</w:t>
      </w:r>
      <w:r/>
    </w:p>
    <w:p>
      <w:pPr>
        <w:jc w:val="center"/>
        <w:spacing w:before="107" w:line="219" w:lineRule="auto"/>
        <w:rPr>
          <w:rFonts w:hint="eastAsia" w:ascii="宋体" w:hAnsi="宋体" w:eastAsia="宋体" w:cs="宋体"/>
          <w:b/>
          <w:bCs/>
          <w:spacing w:val="-24"/>
          <w:sz w:val="30"/>
          <w:szCs w:val="30"/>
        </w:rPr>
        <w:sectPr>
          <w:headerReference w:type="default" r:id="rId9"/>
          <w:footerReference w:type="default" r:id="rId12"/>
          <w:footnotePr/>
          <w:endnotePr/>
          <w:type w:val="nextPage"/>
          <w:pgSz w:w="11900" w:h="16840" w:orient="portrait"/>
          <w:pgMar w:top="1389" w:right="1239" w:bottom="1391" w:left="1242" w:header="1120" w:footer="1262" w:gutter="0"/>
          <w:pgNumType w:start="1"/>
          <w:cols w:num="1" w:sep="0" w:space="720" w:equalWidth="1"/>
          <w:docGrid w:linePitch="360"/>
        </w:sectPr>
      </w:pPr>
      <w:r>
        <w:rPr>
          <w:rFonts w:hint="eastAsia" w:ascii="宋体" w:hAnsi="宋体" w:eastAsia="宋体" w:cs="宋体"/>
          <w:b/>
          <w:bCs/>
          <w:spacing w:val="-24"/>
          <w:sz w:val="30"/>
          <w:szCs w:val="30"/>
        </w:rPr>
      </w:r>
      <w:r/>
    </w:p>
    <w:p>
      <w:pPr>
        <w:pStyle w:val="727"/>
        <w:numPr>
          <w:ilvl w:val="0"/>
          <w:numId w:val="2"/>
        </w:numPr>
        <w:jc w:val="center"/>
        <w:spacing w:line="360" w:lineRule="auto"/>
        <w:rPr>
          <w:rFonts w:hint="eastAsia" w:ascii="宋体" w:hAnsi="宋体" w:eastAsia="宋体" w:cs="宋体"/>
        </w:rPr>
      </w:pPr>
      <w:r/>
      <w:bookmarkStart w:id="171" w:name="_Toc30569"/>
      <w:r>
        <w:rPr>
          <w:rFonts w:hint="eastAsia" w:ascii="宋体" w:hAnsi="宋体" w:eastAsia="宋体" w:cs="宋体"/>
        </w:rPr>
        <w:t xml:space="preserve">资格部分</w:t>
      </w:r>
      <w:bookmarkEnd w:id="171"/>
      <w:r/>
      <w:r/>
    </w:p>
    <w:p>
      <w:pPr>
        <w:pStyle w:val="738"/>
        <w:numPr>
          <w:ilvl w:val="0"/>
          <w:numId w:val="0"/>
        </w:numPr>
        <w:jc w:val="both"/>
        <w:widowControl w:val="off"/>
        <w:rPr>
          <w:rFonts w:hint="eastAsia" w:ascii="宋体" w:hAnsi="宋体" w:eastAsia="宋体" w:cs="宋体"/>
        </w:rPr>
      </w:pPr>
      <w:r>
        <w:rPr>
          <w:rFonts w:hint="eastAsia" w:ascii="宋体" w:hAnsi="宋体" w:eastAsia="宋体" w:cs="宋体"/>
        </w:rPr>
      </w:r>
      <w:r/>
    </w:p>
    <w:p>
      <w:pPr>
        <w:pStyle w:val="738"/>
        <w:numPr>
          <w:ilvl w:val="0"/>
          <w:numId w:val="0"/>
        </w:numPr>
        <w:jc w:val="both"/>
        <w:widowControl w:val="off"/>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jc w:val="center"/>
        <w:rPr>
          <w:rFonts w:hint="eastAsia" w:ascii="宋体" w:hAnsi="宋体" w:eastAsia="宋体" w:cs="宋体"/>
          <w:sz w:val="28"/>
          <w:szCs w:val="28"/>
        </w:rPr>
        <w:outlineLvl w:val="2"/>
      </w:pPr>
      <w:r/>
      <w:bookmarkStart w:id="172" w:name="_Toc799"/>
      <w:r/>
      <w:bookmarkStart w:id="173" w:name="_Toc31973"/>
      <w:r>
        <w:rPr>
          <w:rFonts w:hint="eastAsia" w:ascii="宋体" w:hAnsi="宋体" w:eastAsia="宋体" w:cs="宋体"/>
          <w:sz w:val="28"/>
          <w:szCs w:val="28"/>
        </w:rPr>
        <w:t xml:space="preserve">（一）磋商承诺函</w:t>
      </w:r>
      <w:bookmarkEnd w:id="172"/>
      <w:r/>
      <w:bookmarkEnd w:id="173"/>
      <w:r/>
      <w:r/>
    </w:p>
    <w:p>
      <w:pPr>
        <w:spacing w:line="292" w:lineRule="auto"/>
        <w:rPr>
          <w:rFonts w:hint="eastAsia" w:ascii="宋体" w:hAnsi="宋体" w:eastAsia="宋体" w:cs="宋体"/>
        </w:rPr>
      </w:pPr>
      <w:r>
        <w:rPr>
          <w:rFonts w:hint="eastAsia" w:ascii="宋体" w:hAnsi="宋体" w:eastAsia="宋体" w:cs="宋体"/>
        </w:rPr>
      </w:r>
      <w:r/>
    </w:p>
    <w:p>
      <w:pPr>
        <w:spacing w:line="440" w:lineRule="exact"/>
        <w:rPr>
          <w:rFonts w:hint="eastAsia" w:ascii="宋体" w:hAnsi="宋体" w:eastAsia="宋体" w:cs="宋体"/>
          <w:sz w:val="24"/>
        </w:rPr>
      </w:pPr>
      <w:r>
        <w:rPr>
          <w:rFonts w:hint="eastAsia" w:ascii="宋体" w:hAnsi="宋体" w:eastAsia="宋体" w:cs="宋体"/>
          <w:sz w:val="24"/>
        </w:rPr>
        <w:t xml:space="preserve">致：(磋商组织方)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根据贵方关于</w:t>
      </w:r>
      <w:r>
        <w:rPr>
          <w:rFonts w:hint="eastAsia" w:ascii="宋体" w:hAnsi="宋体" w:eastAsia="宋体" w:cs="宋体"/>
          <w:color w:val="auto"/>
          <w:sz w:val="24"/>
          <w:u w:val="single"/>
          <w:lang w:val="en-US" w:eastAsia="zh-CN"/>
        </w:rPr>
        <w:t xml:space="preserve">（项目名称）</w:t>
      </w:r>
      <w:r>
        <w:rPr>
          <w:rFonts w:hint="eastAsia" w:ascii="宋体" w:hAnsi="宋体" w:eastAsia="宋体" w:cs="宋体"/>
          <w:sz w:val="24"/>
        </w:rPr>
        <w:t xml:space="preserve">的磋商邀请，我方已完全理解磋商文件的所有内容。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据此函，我方兹宣布同意如下：</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1.我方承诺：我方完全具备《政府采购法》第二十二条第一款规定的条件以及本项目</w:t>
      </w:r>
      <w:r/>
    </w:p>
    <w:p>
      <w:pPr>
        <w:spacing w:line="440" w:lineRule="exact"/>
        <w:rPr>
          <w:rFonts w:hint="eastAsia" w:ascii="宋体" w:hAnsi="宋体" w:eastAsia="宋体" w:cs="宋体"/>
          <w:sz w:val="24"/>
        </w:rPr>
      </w:pPr>
      <w:r>
        <w:rPr>
          <w:rFonts w:hint="eastAsia" w:ascii="宋体" w:hAnsi="宋体" w:eastAsia="宋体" w:cs="宋体"/>
          <w:sz w:val="24"/>
        </w:rPr>
        <w:t xml:space="preserve">磋商文件规定的参加磋商供应商须满足的特定条件。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2.我方承诺：参加本次采购活动前三年内，在经营活动中没有重大违法记录。</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3.我方承诺：我方信用记录中没有被列入失信被执行人、没有被列入重大税收违法案</w:t>
      </w:r>
      <w:r/>
    </w:p>
    <w:p>
      <w:pPr>
        <w:spacing w:line="440" w:lineRule="exact"/>
        <w:rPr>
          <w:rFonts w:hint="eastAsia" w:ascii="宋体" w:hAnsi="宋体" w:eastAsia="宋体" w:cs="宋体"/>
          <w:sz w:val="24"/>
        </w:rPr>
      </w:pPr>
      <w:r>
        <w:rPr>
          <w:rFonts w:hint="eastAsia" w:ascii="宋体" w:hAnsi="宋体" w:eastAsia="宋体" w:cs="宋体"/>
          <w:sz w:val="24"/>
        </w:rPr>
        <w:t xml:space="preserve">件名单、没有被列入政府采购违法失信行为记录名单。</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4.我方承诺按磋商文件要求提供的服务及货物的磋商报价见报价一览表。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5.我方承诺根据磋商文件的规定，完成合同义务，并承担责任(如有偏离，在响应文</w:t>
      </w:r>
      <w:r/>
    </w:p>
    <w:p>
      <w:pPr>
        <w:spacing w:line="440" w:lineRule="exact"/>
        <w:rPr>
          <w:rFonts w:hint="eastAsia" w:ascii="宋体" w:hAnsi="宋体" w:eastAsia="宋体" w:cs="宋体"/>
          <w:sz w:val="24"/>
        </w:rPr>
      </w:pPr>
      <w:r>
        <w:rPr>
          <w:rFonts w:hint="eastAsia" w:ascii="宋体" w:hAnsi="宋体" w:eastAsia="宋体" w:cs="宋体"/>
          <w:sz w:val="24"/>
        </w:rPr>
        <w:t xml:space="preserve">件中另作说明)。</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6.我方已详读全部磋商文件，包括磋商文件书面修改通知(如有),我方完全理解并</w:t>
      </w:r>
      <w:r/>
    </w:p>
    <w:p>
      <w:pPr>
        <w:spacing w:line="440" w:lineRule="exact"/>
        <w:rPr>
          <w:rFonts w:hint="eastAsia" w:ascii="宋体" w:hAnsi="宋体" w:eastAsia="宋体" w:cs="宋体"/>
          <w:sz w:val="24"/>
        </w:rPr>
      </w:pPr>
      <w:r>
        <w:rPr>
          <w:rFonts w:hint="eastAsia" w:ascii="宋体" w:hAnsi="宋体" w:eastAsia="宋体" w:cs="宋体"/>
          <w:sz w:val="24"/>
        </w:rPr>
        <w:t xml:space="preserve">同意放弃对这方面不明及误解的权利。</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7.我方承诺响应文件及所有材料的完整、真实、合法、有效，并对其负责。承诺在</w:t>
      </w:r>
      <w:r/>
    </w:p>
    <w:p>
      <w:pPr>
        <w:spacing w:line="440" w:lineRule="exact"/>
        <w:rPr>
          <w:rFonts w:hint="eastAsia" w:ascii="宋体" w:hAnsi="宋体" w:eastAsia="宋体" w:cs="宋体"/>
          <w:sz w:val="24"/>
        </w:rPr>
      </w:pPr>
      <w:r>
        <w:rPr>
          <w:rFonts w:hint="eastAsia" w:ascii="宋体" w:hAnsi="宋体" w:eastAsia="宋体" w:cs="宋体"/>
          <w:sz w:val="24"/>
        </w:rPr>
        <w:t xml:space="preserve">磋商期间，如磋商小组对我方提出澄清要求，将及时作出响应，否则自行承担后果。</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8.我方同意从规定的磋商日期起遵循本磋商文件，并在规定的磋商有效期期满之前</w:t>
      </w:r>
      <w:r/>
    </w:p>
    <w:p>
      <w:pPr>
        <w:spacing w:line="440" w:lineRule="exact"/>
        <w:rPr>
          <w:rFonts w:hint="eastAsia" w:ascii="宋体" w:hAnsi="宋体" w:eastAsia="宋体" w:cs="宋体"/>
          <w:sz w:val="24"/>
        </w:rPr>
      </w:pPr>
      <w:r>
        <w:rPr>
          <w:rFonts w:hint="eastAsia" w:ascii="宋体" w:hAnsi="宋体" w:eastAsia="宋体" w:cs="宋体"/>
          <w:sz w:val="24"/>
        </w:rPr>
        <w:t xml:space="preserve">均具有约束力。</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9.我方同意向贵方提供贵方可能要求的与本磋商有关的任何证据或资料。</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10.我方知道如用虚假材料或恶意方式向贵方提出质疑，将承担相应的法律责任。同</w:t>
      </w:r>
      <w:r/>
    </w:p>
    <w:p>
      <w:pPr>
        <w:spacing w:line="440" w:lineRule="exact"/>
        <w:rPr>
          <w:rFonts w:hint="eastAsia" w:ascii="宋体" w:hAnsi="宋体" w:eastAsia="宋体" w:cs="宋体"/>
          <w:sz w:val="24"/>
        </w:rPr>
      </w:pPr>
      <w:r>
        <w:rPr>
          <w:rFonts w:hint="eastAsia" w:ascii="宋体" w:hAnsi="宋体" w:eastAsia="宋体" w:cs="宋体"/>
          <w:sz w:val="24"/>
        </w:rPr>
        <w:t xml:space="preserve">时承诺：我方如果有上述行为，将无条件承担贵方相关的调查论证费用。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11.本次响应文件内容与磋商文件内容偏离见磋商偏离表(如果有)。</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12.遵守磋商文件中要求的收费项目和标准。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13.我方将严格遵守《中华人民共和国政府采购法》,若存在违法违规行为，自愿承</w:t>
      </w:r>
      <w:r/>
    </w:p>
    <w:p>
      <w:pPr>
        <w:spacing w:line="440" w:lineRule="exact"/>
        <w:rPr>
          <w:rFonts w:hint="eastAsia" w:ascii="宋体" w:hAnsi="宋体" w:eastAsia="宋体" w:cs="宋体"/>
          <w:sz w:val="24"/>
        </w:rPr>
      </w:pPr>
      <w:r>
        <w:rPr>
          <w:rFonts w:hint="eastAsia" w:ascii="宋体" w:hAnsi="宋体" w:eastAsia="宋体" w:cs="宋体"/>
          <w:sz w:val="24"/>
        </w:rPr>
        <w:t xml:space="preserve">担相应的法律后果。</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14.与本磋商有关的一切正式往来通讯请寄：</w:t>
      </w:r>
      <w:r/>
    </w:p>
    <w:p>
      <w:pPr>
        <w:ind w:left="2520"/>
        <w:spacing w:line="440" w:lineRule="exact"/>
        <w:rPr>
          <w:rFonts w:hint="eastAsia" w:ascii="宋体" w:hAnsi="宋体" w:eastAsia="宋体" w:cs="宋体"/>
          <w:sz w:val="24"/>
        </w:rPr>
      </w:pPr>
      <w:r>
        <w:rPr>
          <w:rFonts w:hint="eastAsia" w:ascii="宋体" w:hAnsi="宋体" w:eastAsia="宋体" w:cs="宋体"/>
          <w:sz w:val="24"/>
        </w:rPr>
        <w:t xml:space="preserve">地址：电话：</w:t>
      </w:r>
      <w:r/>
    </w:p>
    <w:p>
      <w:pPr>
        <w:ind w:left="2520"/>
        <w:spacing w:line="440" w:lineRule="exact"/>
        <w:rPr>
          <w:rFonts w:hint="eastAsia" w:ascii="宋体" w:hAnsi="宋体" w:eastAsia="宋体" w:cs="宋体"/>
          <w:sz w:val="24"/>
        </w:rPr>
      </w:pPr>
      <w:r>
        <w:rPr>
          <w:rFonts w:hint="eastAsia" w:ascii="宋体" w:hAnsi="宋体" w:eastAsia="宋体" w:cs="宋体"/>
          <w:sz w:val="24"/>
        </w:rPr>
        <w:t xml:space="preserve">传真：邮政编码：</w:t>
      </w:r>
      <w:r/>
    </w:p>
    <w:p>
      <w:pPr>
        <w:ind w:left="2520"/>
        <w:spacing w:line="440" w:lineRule="exact"/>
        <w:rPr>
          <w:rFonts w:hint="eastAsia" w:ascii="宋体" w:hAnsi="宋体" w:eastAsia="宋体" w:cs="宋体"/>
          <w:sz w:val="24"/>
        </w:rPr>
      </w:pPr>
      <w:r>
        <w:rPr>
          <w:rFonts w:hint="eastAsia" w:ascii="宋体" w:hAnsi="宋体" w:eastAsia="宋体" w:cs="宋体"/>
          <w:sz w:val="24"/>
        </w:rPr>
        <w:t xml:space="preserve">供应商(公章):</w:t>
      </w:r>
      <w:r/>
    </w:p>
    <w:p>
      <w:pPr>
        <w:ind w:left="2520"/>
        <w:spacing w:line="440" w:lineRule="exact"/>
        <w:rPr>
          <w:rFonts w:hint="eastAsia" w:ascii="宋体" w:hAnsi="宋体" w:eastAsia="宋体" w:cs="宋体"/>
          <w:sz w:val="24"/>
        </w:rPr>
      </w:pPr>
      <w:r>
        <w:rPr>
          <w:rFonts w:hint="eastAsia" w:ascii="宋体" w:hAnsi="宋体" w:eastAsia="宋体" w:cs="宋体"/>
          <w:sz w:val="24"/>
        </w:rPr>
        <w:t xml:space="preserve">法定代表人签章：</w:t>
      </w:r>
      <w:r/>
    </w:p>
    <w:p>
      <w:pPr>
        <w:ind w:left="2520"/>
        <w:spacing w:line="440" w:lineRule="exact"/>
        <w:rPr>
          <w:rFonts w:hint="eastAsia" w:ascii="宋体" w:hAnsi="宋体" w:eastAsia="宋体" w:cs="宋体"/>
          <w:sz w:val="24"/>
        </w:rPr>
      </w:pPr>
      <w:r>
        <w:rPr>
          <w:rFonts w:hint="eastAsia" w:ascii="宋体" w:hAnsi="宋体" w:eastAsia="宋体" w:cs="宋体"/>
          <w:sz w:val="24"/>
        </w:rPr>
        <w:t xml:space="preserve">日期：</w:t>
      </w:r>
      <w:r/>
    </w:p>
    <w:p>
      <w:pPr>
        <w:jc w:val="center"/>
        <w:rPr>
          <w:rFonts w:hint="eastAsia" w:ascii="宋体" w:hAnsi="宋体" w:eastAsia="宋体" w:cs="宋体"/>
          <w:sz w:val="28"/>
          <w:szCs w:val="28"/>
        </w:rPr>
      </w:pPr>
      <w:r>
        <w:rPr>
          <w:rFonts w:hint="eastAsia" w:ascii="宋体" w:hAnsi="宋体" w:eastAsia="宋体" w:cs="宋体"/>
          <w:sz w:val="24"/>
        </w:rPr>
        <w:br w:type="page" w:clear="all"/>
      </w:r>
      <w:bookmarkStart w:id="174" w:name="_bookmark71"/>
      <w:r/>
      <w:bookmarkEnd w:id="174"/>
      <w:r/>
      <w:bookmarkStart w:id="175" w:name="_Toc6355"/>
      <w:r/>
      <w:bookmarkStart w:id="176" w:name="_Toc6811"/>
      <w:r>
        <w:rPr>
          <w:rFonts w:hint="eastAsia" w:ascii="宋体" w:hAnsi="宋体" w:eastAsia="宋体" w:cs="宋体"/>
          <w:sz w:val="28"/>
          <w:szCs w:val="28"/>
        </w:rPr>
        <w:t xml:space="preserve">（二）独立承担民事责任的能力</w:t>
      </w:r>
      <w:bookmarkEnd w:id="175"/>
      <w:r/>
      <w:bookmarkEnd w:id="176"/>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8"/>
          <w:szCs w:val="28"/>
        </w:rPr>
      </w:pPr>
      <w:r>
        <w:rPr>
          <w:rFonts w:hint="eastAsia" w:ascii="宋体" w:hAnsi="宋体" w:eastAsia="宋体" w:cs="宋体"/>
          <w:sz w:val="24"/>
        </w:rPr>
        <w:br w:type="page" w:clear="all"/>
      </w:r>
      <w:bookmarkStart w:id="177" w:name="_bookmark72"/>
      <w:r/>
      <w:bookmarkEnd w:id="177"/>
      <w:r/>
      <w:bookmarkStart w:id="178" w:name="_Toc19819"/>
      <w:r/>
      <w:bookmarkStart w:id="179" w:name="_Toc17048"/>
      <w:r>
        <w:rPr>
          <w:rFonts w:hint="eastAsia" w:ascii="宋体" w:hAnsi="宋体" w:eastAsia="宋体" w:cs="宋体"/>
          <w:sz w:val="28"/>
          <w:szCs w:val="28"/>
        </w:rPr>
        <w:t xml:space="preserve">（三）良好的商业信誉和健全的财务会计制度</w:t>
      </w:r>
      <w:bookmarkEnd w:id="178"/>
      <w:r/>
      <w:bookmarkEnd w:id="179"/>
      <w:r/>
      <w:r/>
    </w:p>
    <w:p>
      <w:pPr>
        <w:spacing w:line="266" w:lineRule="auto"/>
        <w:rPr>
          <w:rFonts w:hint="eastAsia" w:ascii="宋体" w:hAnsi="宋体" w:eastAsia="宋体" w:cs="宋体"/>
        </w:rPr>
      </w:pPr>
      <w:r>
        <w:rPr>
          <w:rFonts w:hint="eastAsia" w:ascii="宋体" w:hAnsi="宋体" w:eastAsia="宋体" w:cs="宋体"/>
        </w:rPr>
      </w:r>
      <w:r/>
    </w:p>
    <w:p>
      <w:pPr>
        <w:pStyle w:val="741"/>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jc w:val="center"/>
        <w:rPr>
          <w:rFonts w:hint="eastAsia" w:ascii="宋体" w:hAnsi="宋体" w:eastAsia="宋体" w:cs="宋体"/>
          <w:sz w:val="28"/>
          <w:szCs w:val="28"/>
        </w:rPr>
        <w:outlineLvl w:val="2"/>
      </w:pPr>
      <w:r/>
      <w:bookmarkStart w:id="180" w:name="_Toc1167"/>
      <w:r/>
      <w:bookmarkStart w:id="181" w:name="_Toc2782"/>
      <w:r>
        <w:rPr>
          <w:rFonts w:hint="eastAsia" w:ascii="宋体" w:hAnsi="宋体" w:eastAsia="宋体" w:cs="宋体"/>
          <w:sz w:val="28"/>
          <w:szCs w:val="28"/>
        </w:rPr>
        <w:t xml:space="preserve">（四）履行合同所必需的设备和专业技术能力</w:t>
      </w:r>
      <w:bookmarkEnd w:id="180"/>
      <w:r/>
      <w:bookmarkEnd w:id="181"/>
      <w:r/>
      <w:r/>
    </w:p>
    <w:p>
      <w:pPr>
        <w:spacing w:line="101" w:lineRule="exact"/>
        <w:rPr>
          <w:rFonts w:hint="eastAsia" w:ascii="宋体" w:hAnsi="宋体" w:eastAsia="宋体" w:cs="宋体"/>
        </w:rPr>
      </w:pPr>
      <w:r>
        <w:rPr>
          <w:rFonts w:hint="eastAsia" w:ascii="宋体" w:hAnsi="宋体" w:eastAsia="宋体" w:cs="宋体"/>
        </w:rPr>
      </w:r>
      <w:r/>
    </w:p>
    <w:tbl>
      <w:tblPr>
        <w:tblStyle w:val="913"/>
        <w:tblW w:w="95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94"/>
        <w:gridCol w:w="1408"/>
        <w:gridCol w:w="1558"/>
        <w:gridCol w:w="410"/>
        <w:gridCol w:w="389"/>
        <w:gridCol w:w="780"/>
        <w:gridCol w:w="1129"/>
        <w:gridCol w:w="309"/>
        <w:gridCol w:w="959"/>
        <w:gridCol w:w="1423"/>
      </w:tblGrid>
      <w:tr>
        <w:trPr>
          <w:trHeight w:val="454"/>
        </w:trPr>
        <w:tc>
          <w:tcPr>
            <w:shd w:val="clear" w:color="auto" w:fill="d9d9d9"/>
            <w:tcW w:w="1194"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一</w:t>
            </w:r>
            <w:r/>
          </w:p>
        </w:tc>
        <w:tc>
          <w:tcPr>
            <w:gridSpan w:val="9"/>
            <w:shd w:val="clear" w:color="auto" w:fill="d9d9d9"/>
            <w:tcW w:w="8365" w:type="dxa"/>
            <w:vAlign w:val="center"/>
            <w:textDirection w:val="lrTb"/>
            <w:noWrap w:val="false"/>
          </w:tcPr>
          <w:p>
            <w:pPr>
              <w:jc w:val="center"/>
              <w:rPr>
                <w:rFonts w:hint="eastAsia" w:ascii="宋体" w:hAnsi="宋体" w:eastAsia="宋体" w:cs="宋体"/>
                <w:b/>
                <w:bCs/>
                <w:szCs w:val="21"/>
              </w:rPr>
            </w:pPr>
            <w:r/>
            <w:bookmarkStart w:id="182" w:name="_bookmark73"/>
            <w:r/>
            <w:bookmarkEnd w:id="182"/>
            <w:r>
              <w:rPr>
                <w:rFonts w:hint="eastAsia" w:ascii="宋体" w:hAnsi="宋体" w:eastAsia="宋体" w:cs="宋体"/>
                <w:b/>
                <w:bCs/>
              </w:rPr>
              <w:t xml:space="preserve">公司基本信息</w:t>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公司名称</w:t>
            </w:r>
            <w:r/>
          </w:p>
        </w:tc>
        <w:tc>
          <w:tcPr>
            <w:gridSpan w:val="8"/>
            <w:tcW w:w="695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注册资金</w:t>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7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gridSpan w:val="3"/>
            <w:tcW w:w="221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公司地址</w:t>
            </w:r>
            <w:r/>
          </w:p>
        </w:tc>
        <w:tc>
          <w:tcPr>
            <w:gridSpan w:val="2"/>
            <w:tcW w:w="2382"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从业人数</w:t>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7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gridSpan w:val="3"/>
            <w:tcW w:w="221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法定代表人</w:t>
            </w:r>
            <w:r/>
          </w:p>
        </w:tc>
        <w:tc>
          <w:tcPr>
            <w:gridSpan w:val="2"/>
            <w:tcW w:w="2382"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6</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开户银行</w:t>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7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7</w:t>
            </w:r>
            <w:r/>
          </w:p>
        </w:tc>
        <w:tc>
          <w:tcPr>
            <w:gridSpan w:val="3"/>
            <w:tcW w:w="221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账号</w:t>
            </w:r>
            <w:r/>
          </w:p>
        </w:tc>
        <w:tc>
          <w:tcPr>
            <w:gridSpan w:val="2"/>
            <w:tcW w:w="2382"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tcW w:w="1194" w:type="dxa"/>
            <w:vAlign w:val="center"/>
            <w:textDirection w:val="lrTb"/>
            <w:noWrap w:val="false"/>
          </w:tcPr>
          <w:p>
            <w:pPr>
              <w:ind w:left="525"/>
              <w:spacing w:before="78" w:line="183" w:lineRule="auto"/>
              <w:rPr>
                <w:rFonts w:hint="eastAsia" w:ascii="宋体" w:hAnsi="宋体" w:eastAsia="宋体" w:cs="宋体"/>
                <w:szCs w:val="21"/>
              </w:rPr>
            </w:pPr>
            <w:r>
              <w:rPr>
                <w:rFonts w:hint="eastAsia" w:ascii="宋体" w:hAnsi="宋体" w:eastAsia="宋体" w:cs="宋体"/>
                <w:szCs w:val="21"/>
              </w:rPr>
              <w:t xml:space="preserve">8</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项目联系人</w:t>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7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9</w:t>
            </w:r>
            <w:r/>
          </w:p>
        </w:tc>
        <w:tc>
          <w:tcPr>
            <w:gridSpan w:val="3"/>
            <w:tcW w:w="221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联系电话</w:t>
            </w:r>
            <w:r/>
          </w:p>
        </w:tc>
        <w:tc>
          <w:tcPr>
            <w:gridSpan w:val="2"/>
            <w:tcW w:w="2382"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shd w:val="clear" w:color="auto" w:fill="d9d9d9"/>
            <w:tcW w:w="1194" w:type="dxa"/>
            <w:textDirection w:val="lrTb"/>
            <w:noWrap w:val="false"/>
          </w:tcPr>
          <w:p>
            <w:pPr>
              <w:ind w:left="464"/>
              <w:spacing w:before="181" w:line="178" w:lineRule="auto"/>
              <w:rPr>
                <w:rFonts w:hint="eastAsia" w:ascii="宋体" w:hAnsi="宋体" w:eastAsia="宋体" w:cs="宋体"/>
                <w:b/>
                <w:bCs/>
                <w:szCs w:val="21"/>
              </w:rPr>
            </w:pPr>
            <w:r>
              <w:rPr>
                <w:rFonts w:hint="eastAsia" w:ascii="宋体" w:hAnsi="宋体" w:eastAsia="宋体" w:cs="宋体"/>
                <w:b/>
                <w:bCs/>
                <w:szCs w:val="21"/>
              </w:rPr>
              <w:t xml:space="preserve">二</w:t>
            </w:r>
            <w:r/>
          </w:p>
        </w:tc>
        <w:tc>
          <w:tcPr>
            <w:gridSpan w:val="9"/>
            <w:shd w:val="clear" w:color="auto" w:fill="d9d9d9"/>
            <w:tcW w:w="8365" w:type="dxa"/>
            <w:textDirection w:val="lrTb"/>
            <w:noWrap w:val="false"/>
          </w:tcPr>
          <w:p>
            <w:pPr>
              <w:ind w:left="3454"/>
              <w:spacing w:before="109" w:line="219" w:lineRule="auto"/>
              <w:rPr>
                <w:rFonts w:hint="eastAsia" w:ascii="宋体" w:hAnsi="宋体" w:eastAsia="宋体" w:cs="宋体"/>
                <w:b/>
                <w:bCs/>
                <w:szCs w:val="21"/>
              </w:rPr>
            </w:pPr>
            <w:r>
              <w:rPr>
                <w:rFonts w:hint="eastAsia" w:ascii="宋体" w:hAnsi="宋体" w:eastAsia="宋体" w:cs="宋体"/>
                <w:b/>
                <w:bCs/>
              </w:rPr>
              <w:t xml:space="preserve">公司财务状况</w:t>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（一）</w:t>
            </w:r>
            <w:r/>
          </w:p>
        </w:tc>
        <w:tc>
          <w:tcPr>
            <w:gridSpan w:val="9"/>
            <w:tcW w:w="836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202</w:t>
            </w:r>
            <w:r>
              <w:rPr>
                <w:rFonts w:hint="eastAsia" w:ascii="宋体" w:hAnsi="宋体" w:eastAsia="宋体" w:cs="宋体"/>
                <w:lang w:val="en-US" w:eastAsia="zh-CN"/>
              </w:rPr>
              <w:t xml:space="preserve">4</w:t>
            </w:r>
            <w:r>
              <w:rPr>
                <w:rFonts w:hint="eastAsia" w:ascii="宋体" w:hAnsi="宋体" w:eastAsia="宋体" w:cs="宋体"/>
              </w:rPr>
              <w:t xml:space="preserve">年度财务状况</w:t>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营业收入(万):</w:t>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7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gridSpan w:val="3"/>
            <w:tcW w:w="221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利润总额(万)</w:t>
            </w:r>
            <w:r/>
          </w:p>
        </w:tc>
        <w:tc>
          <w:tcPr>
            <w:gridSpan w:val="2"/>
            <w:tcW w:w="2382"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年末“固定资产合计"(万)</w:t>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7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gridSpan w:val="3"/>
            <w:tcW w:w="221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年末“流动资产”余额(万)</w:t>
            </w:r>
            <w:r/>
          </w:p>
        </w:tc>
        <w:tc>
          <w:tcPr>
            <w:gridSpan w:val="2"/>
            <w:tcW w:w="2382"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年末“短期负债”余额(万)</w:t>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7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6</w:t>
            </w:r>
            <w:r/>
          </w:p>
        </w:tc>
        <w:tc>
          <w:tcPr>
            <w:gridSpan w:val="3"/>
            <w:tcW w:w="221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年末“长期负债”余额(万)</w:t>
            </w:r>
            <w:r/>
          </w:p>
        </w:tc>
        <w:tc>
          <w:tcPr>
            <w:gridSpan w:val="2"/>
            <w:tcW w:w="2382"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7</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年末“资产总计"余额(万)</w:t>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7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8</w:t>
            </w:r>
            <w:r/>
          </w:p>
        </w:tc>
        <w:tc>
          <w:tcPr>
            <w:gridSpan w:val="3"/>
            <w:tcW w:w="221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年末“货币资金”余额(万)</w:t>
            </w:r>
            <w:r/>
          </w:p>
        </w:tc>
        <w:tc>
          <w:tcPr>
            <w:gridSpan w:val="2"/>
            <w:tcW w:w="2382"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shd w:val="clear" w:color="auto" w:fill="d9d9d9"/>
            <w:tcW w:w="1194" w:type="dxa"/>
            <w:textDirection w:val="lrTb"/>
            <w:noWrap w:val="false"/>
          </w:tcPr>
          <w:p>
            <w:pPr>
              <w:ind w:left="464"/>
              <w:spacing w:before="179" w:line="237" w:lineRule="auto"/>
              <w:rPr>
                <w:rFonts w:hint="eastAsia" w:ascii="宋体" w:hAnsi="宋体" w:eastAsia="宋体" w:cs="宋体"/>
                <w:szCs w:val="21"/>
              </w:rPr>
            </w:pPr>
            <w:r>
              <w:rPr>
                <w:rFonts w:hint="eastAsia" w:ascii="宋体" w:hAnsi="宋体" w:eastAsia="宋体" w:cs="宋体"/>
                <w:b/>
                <w:bCs/>
                <w:szCs w:val="21"/>
              </w:rPr>
              <w:t xml:space="preserve">三</w:t>
            </w:r>
            <w:r/>
          </w:p>
        </w:tc>
        <w:tc>
          <w:tcPr>
            <w:gridSpan w:val="9"/>
            <w:shd w:val="clear" w:color="auto" w:fill="d9d9d9"/>
            <w:tcW w:w="8365" w:type="dxa"/>
            <w:textDirection w:val="lrTb"/>
            <w:noWrap w:val="false"/>
          </w:tcPr>
          <w:p>
            <w:pPr>
              <w:ind w:left="3334"/>
              <w:spacing w:before="152" w:line="219" w:lineRule="auto"/>
              <w:rPr>
                <w:rFonts w:hint="eastAsia" w:ascii="宋体" w:hAnsi="宋体" w:eastAsia="宋体" w:cs="宋体"/>
                <w:szCs w:val="21"/>
              </w:rPr>
            </w:pPr>
            <w:r>
              <w:rPr>
                <w:rFonts w:hint="eastAsia" w:ascii="宋体" w:hAnsi="宋体" w:eastAsia="宋体" w:cs="宋体"/>
                <w:b/>
                <w:bCs/>
                <w:spacing w:val="-1"/>
                <w:szCs w:val="21"/>
              </w:rPr>
              <w:t xml:space="preserve">供应商其他信息</w:t>
            </w:r>
            <w:r/>
          </w:p>
        </w:tc>
      </w:tr>
      <w:tr>
        <w:trPr>
          <w:trHeight w:val="355"/>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（一）</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公司取得的相关资质及等级：</w:t>
            </w:r>
            <w:r/>
          </w:p>
        </w:tc>
        <w:tc>
          <w:tcPr>
            <w:gridSpan w:val="8"/>
            <w:tcW w:w="6957"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652"/>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（二）</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公司××××年度</w:t>
            </w:r>
            <w:r/>
          </w:p>
          <w:p>
            <w:pPr>
              <w:jc w:val="center"/>
              <w:rPr>
                <w:rFonts w:hint="eastAsia" w:ascii="宋体" w:hAnsi="宋体" w:eastAsia="宋体" w:cs="宋体"/>
              </w:rPr>
            </w:pPr>
            <w:r>
              <w:rPr>
                <w:rFonts w:hint="eastAsia" w:ascii="宋体" w:hAnsi="宋体" w:eastAsia="宋体" w:cs="宋体"/>
              </w:rPr>
              <w:t xml:space="preserve">后获得的荣誉及表彰情况</w:t>
            </w:r>
            <w:r/>
          </w:p>
        </w:tc>
        <w:tc>
          <w:tcPr>
            <w:gridSpan w:val="8"/>
            <w:tcW w:w="6957"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shd w:val="clear" w:color="auto" w:fill="d9d9d9"/>
            <w:tcW w:w="1194" w:type="dxa"/>
            <w:textDirection w:val="lrTb"/>
            <w:noWrap w:val="false"/>
          </w:tcPr>
          <w:p>
            <w:pPr>
              <w:ind w:left="464"/>
              <w:spacing w:before="179" w:line="237" w:lineRule="auto"/>
              <w:rPr>
                <w:rFonts w:hint="eastAsia" w:ascii="宋体" w:hAnsi="宋体" w:eastAsia="宋体" w:cs="宋体"/>
                <w:szCs w:val="21"/>
              </w:rPr>
            </w:pPr>
            <w:r>
              <w:rPr>
                <w:rFonts w:hint="eastAsia" w:ascii="宋体" w:hAnsi="宋体" w:eastAsia="宋体" w:cs="宋体"/>
                <w:b/>
                <w:bCs/>
                <w:szCs w:val="21"/>
              </w:rPr>
              <w:t xml:space="preserve">四</w:t>
            </w:r>
            <w:r/>
          </w:p>
        </w:tc>
        <w:tc>
          <w:tcPr>
            <w:gridSpan w:val="9"/>
            <w:shd w:val="clear" w:color="auto" w:fill="d9d9d9"/>
            <w:tcW w:w="8365" w:type="dxa"/>
            <w:textDirection w:val="lrTb"/>
            <w:noWrap w:val="false"/>
          </w:tcPr>
          <w:p>
            <w:pPr>
              <w:jc w:val="center"/>
              <w:spacing w:before="152" w:line="219" w:lineRule="auto"/>
              <w:rPr>
                <w:rFonts w:hint="eastAsia" w:ascii="宋体" w:hAnsi="宋体" w:eastAsia="宋体" w:cs="宋体"/>
                <w:szCs w:val="21"/>
              </w:rPr>
            </w:pPr>
            <w:r>
              <w:rPr>
                <w:rFonts w:hint="eastAsia" w:ascii="宋体" w:hAnsi="宋体" w:eastAsia="宋体" w:cs="宋体"/>
                <w:b/>
                <w:bCs/>
                <w:szCs w:val="21"/>
              </w:rPr>
              <w:t xml:space="preserve">提供本项目服务所必须的专业设备一览表</w:t>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序号</w:t>
            </w:r>
            <w:r/>
          </w:p>
        </w:tc>
        <w:tc>
          <w:tcPr>
            <w:gridSpan w:val="3"/>
            <w:tcW w:w="3376"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品牌、型号及主要参数配置简述</w:t>
            </w:r>
            <w:r/>
          </w:p>
        </w:tc>
        <w:tc>
          <w:tcPr>
            <w:gridSpan w:val="2"/>
            <w:tcW w:w="116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购置年份</w:t>
            </w:r>
            <w:r/>
          </w:p>
        </w:tc>
        <w:tc>
          <w:tcPr>
            <w:tcW w:w="112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价格</w:t>
            </w:r>
            <w:r/>
          </w:p>
        </w:tc>
        <w:tc>
          <w:tcPr>
            <w:gridSpan w:val="2"/>
            <w:tcW w:w="126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数量</w:t>
            </w:r>
            <w:r/>
          </w:p>
        </w:tc>
        <w:tc>
          <w:tcPr>
            <w:tcW w:w="1423"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用途</w:t>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gridSpan w:val="3"/>
            <w:tcW w:w="337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116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12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126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23"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gridSpan w:val="3"/>
            <w:tcW w:w="337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116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12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126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23"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w:t>
            </w:r>
            <w:r/>
          </w:p>
        </w:tc>
        <w:tc>
          <w:tcPr>
            <w:gridSpan w:val="3"/>
            <w:tcW w:w="337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116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12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126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23"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54"/>
        </w:trPr>
        <w:tc>
          <w:tcPr>
            <w:shd w:val="clear" w:color="auto" w:fill="d9d9d9"/>
            <w:tcW w:w="1194" w:type="dxa"/>
            <w:textDirection w:val="lrTb"/>
            <w:noWrap w:val="false"/>
          </w:tcPr>
          <w:p>
            <w:pPr>
              <w:jc w:val="center"/>
              <w:spacing w:before="152" w:line="219" w:lineRule="auto"/>
              <w:rPr>
                <w:rFonts w:hint="eastAsia" w:ascii="宋体" w:hAnsi="宋体" w:eastAsia="宋体" w:cs="宋体"/>
                <w:b/>
                <w:bCs/>
                <w:szCs w:val="21"/>
              </w:rPr>
            </w:pPr>
            <w:r>
              <w:rPr>
                <w:rFonts w:hint="eastAsia" w:ascii="宋体" w:hAnsi="宋体" w:eastAsia="宋体" w:cs="宋体"/>
                <w:b/>
                <w:bCs/>
                <w:szCs w:val="21"/>
              </w:rPr>
              <w:t xml:space="preserve">五</w:t>
            </w:r>
            <w:r/>
          </w:p>
        </w:tc>
        <w:tc>
          <w:tcPr>
            <w:gridSpan w:val="9"/>
            <w:shd w:val="clear" w:color="auto" w:fill="d9d9d9"/>
            <w:tcW w:w="8365" w:type="dxa"/>
            <w:textDirection w:val="lrTb"/>
            <w:noWrap w:val="false"/>
          </w:tcPr>
          <w:p>
            <w:pPr>
              <w:jc w:val="center"/>
              <w:spacing w:before="152" w:line="219" w:lineRule="auto"/>
              <w:rPr>
                <w:rFonts w:hint="eastAsia" w:ascii="宋体" w:hAnsi="宋体" w:eastAsia="宋体" w:cs="宋体"/>
                <w:b/>
                <w:bCs/>
                <w:szCs w:val="21"/>
              </w:rPr>
            </w:pPr>
            <w:r>
              <w:rPr>
                <w:rFonts w:hint="eastAsia" w:ascii="宋体" w:hAnsi="宋体" w:eastAsia="宋体" w:cs="宋体"/>
                <w:b/>
                <w:bCs/>
                <w:szCs w:val="21"/>
              </w:rPr>
              <w:t xml:space="preserve">提供本项目服务所必须的专业技术能力</w:t>
            </w:r>
            <w:r/>
          </w:p>
        </w:tc>
      </w:tr>
      <w:tr>
        <w:trPr>
          <w:trHeight w:val="802"/>
        </w:trPr>
        <w:tc>
          <w:tcPr>
            <w:gridSpan w:val="10"/>
            <w:tcW w:w="955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r>
    </w:tbl>
    <w:p>
      <w:pPr>
        <w:pStyle w:val="738"/>
        <w:rPr>
          <w:rFonts w:hint="eastAsia" w:ascii="宋体" w:hAnsi="宋体" w:eastAsia="宋体" w:cs="宋体"/>
        </w:rPr>
      </w:pPr>
      <w:r>
        <w:rPr>
          <w:rFonts w:hint="eastAsia" w:ascii="宋体" w:hAnsi="宋体" w:eastAsia="宋体" w:cs="宋体"/>
        </w:rPr>
        <w:t xml:space="preserve">注：1、如行数不够请自行添加。</w:t>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jc w:val="center"/>
        <w:rPr>
          <w:rFonts w:hint="eastAsia" w:ascii="宋体" w:hAnsi="宋体" w:eastAsia="宋体" w:cs="宋体"/>
          <w:sz w:val="28"/>
          <w:szCs w:val="28"/>
        </w:rPr>
        <w:outlineLvl w:val="2"/>
      </w:pPr>
      <w:r/>
      <w:bookmarkStart w:id="183" w:name="_Toc19408"/>
      <w:r/>
      <w:bookmarkStart w:id="184" w:name="_Toc6401"/>
      <w:r>
        <w:rPr>
          <w:rFonts w:hint="eastAsia" w:ascii="宋体" w:hAnsi="宋体" w:eastAsia="宋体" w:cs="宋体"/>
          <w:sz w:val="28"/>
          <w:szCs w:val="28"/>
        </w:rPr>
        <w:t xml:space="preserve">（五）依法缴纳税收和社会保障资金的良好记录</w:t>
      </w:r>
      <w:bookmarkEnd w:id="183"/>
      <w:r/>
      <w:bookmarkEnd w:id="184"/>
      <w:r/>
      <w:r/>
    </w:p>
    <w:p>
      <w:pPr>
        <w:jc w:val="center"/>
        <w:rPr>
          <w:rFonts w:hint="eastAsia" w:ascii="宋体" w:hAnsi="宋体" w:eastAsia="宋体" w:cs="宋体"/>
          <w:sz w:val="28"/>
          <w:szCs w:val="28"/>
        </w:rPr>
        <w:outlineLvl w:val="2"/>
      </w:pPr>
      <w:r>
        <w:rPr>
          <w:rFonts w:hint="eastAsia" w:ascii="宋体" w:hAnsi="宋体" w:eastAsia="宋体" w:cs="宋体"/>
          <w:sz w:val="28"/>
          <w:szCs w:val="28"/>
        </w:rPr>
      </w:r>
      <w:r/>
    </w:p>
    <w:p>
      <w:pPr>
        <w:jc w:val="center"/>
        <w:rPr>
          <w:rFonts w:hint="eastAsia" w:ascii="宋体" w:hAnsi="宋体" w:eastAsia="宋体" w:cs="宋体"/>
          <w:sz w:val="28"/>
          <w:szCs w:val="28"/>
        </w:rPr>
        <w:outlineLvl w:val="2"/>
      </w:pPr>
      <w:r>
        <w:rPr>
          <w:rFonts w:hint="eastAsia" w:ascii="宋体" w:hAnsi="宋体" w:eastAsia="宋体" w:cs="宋体"/>
          <w:sz w:val="28"/>
          <w:szCs w:val="28"/>
        </w:rPr>
      </w:r>
      <w:r/>
    </w:p>
    <w:p>
      <w:pPr>
        <w:jc w:val="center"/>
        <w:rPr>
          <w:rFonts w:hint="eastAsia" w:ascii="宋体" w:hAnsi="宋体" w:eastAsia="宋体" w:cs="宋体"/>
          <w:sz w:val="28"/>
          <w:szCs w:val="28"/>
        </w:rPr>
        <w:outlineLvl w:val="2"/>
      </w:pPr>
      <w:r>
        <w:rPr>
          <w:rFonts w:hint="eastAsia" w:ascii="宋体" w:hAnsi="宋体" w:eastAsia="宋体" w:cs="宋体"/>
          <w:sz w:val="28"/>
          <w:szCs w:val="28"/>
        </w:rPr>
        <w:br w:type="page" w:clear="all"/>
      </w:r>
      <w:r/>
    </w:p>
    <w:p>
      <w:pPr>
        <w:jc w:val="center"/>
        <w:rPr>
          <w:rFonts w:hint="eastAsia" w:ascii="宋体" w:hAnsi="宋体" w:eastAsia="宋体" w:cs="宋体"/>
          <w:sz w:val="28"/>
          <w:szCs w:val="28"/>
        </w:rPr>
        <w:outlineLvl w:val="2"/>
      </w:pPr>
      <w:r/>
      <w:bookmarkStart w:id="185" w:name="_Toc27725"/>
      <w:r/>
      <w:bookmarkStart w:id="186" w:name="_Toc17430"/>
      <w:r>
        <w:rPr>
          <w:rFonts w:hint="eastAsia" w:ascii="宋体" w:hAnsi="宋体" w:eastAsia="宋体" w:cs="宋体"/>
          <w:sz w:val="28"/>
          <w:szCs w:val="28"/>
        </w:rPr>
        <w:t xml:space="preserve">（六）本项目的特定资格要求</w:t>
      </w:r>
      <w:bookmarkEnd w:id="185"/>
      <w:r/>
      <w:bookmarkEnd w:id="186"/>
      <w:r/>
      <w:r/>
    </w:p>
    <w:p>
      <w:pPr>
        <w:jc w:val="center"/>
        <w:rPr>
          <w:rFonts w:hint="eastAsia" w:ascii="宋体" w:hAnsi="宋体" w:eastAsia="宋体" w:cs="宋体"/>
          <w:sz w:val="24"/>
        </w:rPr>
        <w:outlineLvl w:val="2"/>
      </w:pPr>
      <w:r>
        <w:rPr>
          <w:rFonts w:hint="eastAsia" w:ascii="宋体" w:hAnsi="宋体" w:eastAsia="宋体" w:cs="宋体"/>
          <w:sz w:val="24"/>
        </w:rPr>
      </w:r>
      <w:r/>
    </w:p>
    <w:p>
      <w:pPr>
        <w:jc w:val="center"/>
        <w:rPr>
          <w:rFonts w:hint="eastAsia" w:ascii="宋体" w:hAnsi="宋体" w:eastAsia="宋体" w:cs="宋体"/>
          <w:sz w:val="24"/>
        </w:rPr>
        <w:outlineLvl w:val="2"/>
      </w:pPr>
      <w:r>
        <w:rPr>
          <w:rFonts w:hint="eastAsia" w:ascii="宋体" w:hAnsi="宋体" w:eastAsia="宋体" w:cs="宋体"/>
          <w:sz w:val="24"/>
        </w:rPr>
      </w:r>
      <w:r/>
    </w:p>
    <w:p>
      <w:pPr>
        <w:jc w:val="center"/>
        <w:rPr>
          <w:rFonts w:hint="eastAsia" w:ascii="宋体" w:hAnsi="宋体" w:eastAsia="宋体" w:cs="宋体"/>
          <w:sz w:val="24"/>
        </w:rPr>
        <w:outlineLvl w:val="2"/>
      </w:pPr>
      <w:r>
        <w:rPr>
          <w:rFonts w:hint="eastAsia" w:ascii="宋体" w:hAnsi="宋体" w:eastAsia="宋体" w:cs="宋体"/>
          <w:sz w:val="24"/>
        </w:rPr>
        <w:br w:type="page" w:clear="all"/>
      </w:r>
      <w:r/>
    </w:p>
    <w:p>
      <w:pPr>
        <w:jc w:val="center"/>
        <w:rPr>
          <w:rFonts w:hint="eastAsia" w:ascii="宋体" w:hAnsi="宋体" w:eastAsia="宋体" w:cs="宋体"/>
          <w:sz w:val="28"/>
          <w:szCs w:val="28"/>
        </w:rPr>
        <w:outlineLvl w:val="2"/>
      </w:pPr>
      <w:r/>
      <w:bookmarkStart w:id="187" w:name="_Toc25415"/>
      <w:r/>
      <w:bookmarkStart w:id="188" w:name="_Toc13136"/>
      <w:r>
        <w:rPr>
          <w:rFonts w:hint="eastAsia" w:ascii="宋体" w:hAnsi="宋体" w:eastAsia="宋体" w:cs="宋体"/>
          <w:sz w:val="28"/>
          <w:szCs w:val="28"/>
        </w:rPr>
        <w:t xml:space="preserve">（七）法定代表人(负责人)身份证明书</w:t>
      </w:r>
      <w:bookmarkEnd w:id="187"/>
      <w:r/>
      <w:bookmarkEnd w:id="188"/>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兹证明</w:t>
      </w:r>
      <w:r>
        <w:rPr>
          <w:rFonts w:hint="eastAsia" w:ascii="宋体" w:hAnsi="宋体" w:eastAsia="宋体" w:cs="宋体"/>
          <w:sz w:val="24"/>
          <w:u w:val="single"/>
        </w:rPr>
        <w:t xml:space="preserve">(姓名)</w:t>
      </w:r>
      <w:r>
        <w:rPr>
          <w:rFonts w:hint="eastAsia" w:ascii="宋体" w:hAnsi="宋体" w:eastAsia="宋体" w:cs="宋体"/>
          <w:sz w:val="24"/>
        </w:rPr>
        <w:t xml:space="preserve">同志，性别</w:t>
      </w:r>
      <w:r>
        <w:rPr>
          <w:rFonts w:hint="eastAsia" w:ascii="宋体" w:hAnsi="宋体" w:eastAsia="宋体" w:cs="宋体"/>
          <w:sz w:val="24"/>
          <w:u w:val="single"/>
        </w:rPr>
        <w:t xml:space="preserve">(男/女)</w:t>
      </w:r>
      <w:r>
        <w:rPr>
          <w:rFonts w:hint="eastAsia" w:ascii="宋体" w:hAnsi="宋体" w:eastAsia="宋体" w:cs="宋体"/>
          <w:sz w:val="24"/>
        </w:rPr>
        <w:t xml:space="preserve">,居民身份证号</w:t>
      </w:r>
      <w:r>
        <w:rPr>
          <w:rFonts w:hint="eastAsia" w:ascii="宋体" w:hAnsi="宋体" w:eastAsia="宋体" w:cs="宋体"/>
          <w:sz w:val="24"/>
          <w:u w:val="single"/>
        </w:rPr>
        <w:t xml:space="preserve">(身份证号码)</w:t>
      </w:r>
      <w:r>
        <w:rPr>
          <w:rFonts w:hint="eastAsia" w:ascii="宋体" w:hAnsi="宋体" w:eastAsia="宋体" w:cs="宋体"/>
          <w:sz w:val="24"/>
        </w:rPr>
        <w:t xml:space="preserve">,在我单位任</w:t>
      </w:r>
      <w:r>
        <w:rPr>
          <w:rFonts w:hint="eastAsia" w:ascii="宋体" w:hAnsi="宋体" w:eastAsia="宋体" w:cs="宋体"/>
          <w:sz w:val="24"/>
          <w:u w:val="single"/>
        </w:rPr>
        <w:t xml:space="preserve">(职务)</w:t>
      </w:r>
      <w:r>
        <w:rPr>
          <w:rFonts w:hint="eastAsia" w:ascii="宋体" w:hAnsi="宋体" w:eastAsia="宋体" w:cs="宋体"/>
          <w:sz w:val="24"/>
        </w:rPr>
        <w:t xml:space="preserve">,系我单位主要负责人即法定代表人。</w:t>
      </w:r>
      <w:r/>
    </w:p>
    <w:p>
      <w:pPr>
        <w:spacing w:line="282" w:lineRule="auto"/>
        <w:rPr>
          <w:rFonts w:hint="eastAsia" w:ascii="宋体" w:hAnsi="宋体" w:eastAsia="宋体" w:cs="宋体"/>
        </w:rPr>
      </w:pPr>
      <w:r>
        <w:rPr>
          <w:rFonts w:hint="eastAsia" w:ascii="宋体" w:hAnsi="宋体" w:eastAsia="宋体" w:cs="宋体"/>
        </w:rPr>
      </w:r>
      <w:r/>
    </w:p>
    <w:p>
      <w:pPr>
        <w:ind w:firstLine="480"/>
        <w:spacing w:line="440" w:lineRule="exact"/>
        <w:rPr>
          <w:rFonts w:hint="eastAsia" w:ascii="宋体" w:hAnsi="宋体" w:eastAsia="宋体" w:cs="宋体"/>
          <w:sz w:val="24"/>
          <w:u w:val="single"/>
        </w:rPr>
      </w:pPr>
      <w:r>
        <w:rPr>
          <w:rFonts w:hint="eastAsia" w:ascii="宋体" w:hAnsi="宋体" w:eastAsia="宋体" w:cs="宋体"/>
          <w:sz w:val="24"/>
        </w:rPr>
        <w:t xml:space="preserve">单位地址：</w:t>
      </w:r>
      <w:r>
        <w:rPr>
          <w:rFonts w:hint="eastAsia" w:ascii="宋体" w:hAnsi="宋体" w:eastAsia="宋体" w:cs="宋体"/>
          <w:sz w:val="24"/>
          <w:u w:val="single"/>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u w:val="single"/>
        </w:rPr>
      </w:pPr>
      <w:r>
        <w:rPr>
          <w:rFonts w:hint="eastAsia" w:ascii="宋体" w:hAnsi="宋体" w:eastAsia="宋体" w:cs="宋体"/>
          <w:sz w:val="24"/>
        </w:rPr>
        <w:t xml:space="preserve">电话：</w:t>
      </w:r>
      <w:r>
        <w:rPr>
          <w:rFonts w:hint="eastAsia" w:ascii="宋体" w:hAnsi="宋体" w:eastAsia="宋体" w:cs="宋体"/>
          <w:sz w:val="24"/>
          <w:u w:val="single"/>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u w:val="single"/>
        </w:rPr>
      </w:pPr>
      <w:r>
        <w:rPr>
          <w:rFonts w:hint="eastAsia" w:ascii="宋体" w:hAnsi="宋体" w:eastAsia="宋体" w:cs="宋体"/>
          <w:sz w:val="24"/>
        </w:rPr>
        <w:t xml:space="preserve">单位全称：</w:t>
      </w:r>
      <w:r>
        <w:rPr>
          <w:rFonts w:hint="eastAsia" w:ascii="宋体" w:hAnsi="宋体" w:eastAsia="宋体" w:cs="宋体"/>
          <w:sz w:val="24"/>
          <w:u w:val="single"/>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u w:val="single"/>
        </w:rPr>
      </w:pPr>
      <w:r>
        <w:rPr>
          <w:rFonts w:hint="eastAsia" w:ascii="宋体" w:hAnsi="宋体" w:eastAsia="宋体" w:cs="宋体"/>
          <w:sz w:val="24"/>
        </w:rPr>
        <w:t xml:space="preserve">单位盖章：</w:t>
      </w:r>
      <w:r>
        <w:rPr>
          <w:rFonts w:hint="eastAsia" w:ascii="宋体" w:hAnsi="宋体" w:eastAsia="宋体" w:cs="宋体"/>
          <w:sz w:val="24"/>
          <w:u w:val="single"/>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jc w:val="right"/>
        <w:spacing w:line="440" w:lineRule="exact"/>
        <w:rPr>
          <w:rFonts w:hint="eastAsia" w:ascii="宋体" w:hAnsi="宋体" w:eastAsia="宋体" w:cs="宋体"/>
          <w:sz w:val="24"/>
        </w:rPr>
      </w:pPr>
      <w:r>
        <w:rPr>
          <w:rFonts w:hint="eastAsia" w:ascii="宋体" w:hAnsi="宋体" w:eastAsia="宋体" w:cs="宋体"/>
          <w:sz w:val="24"/>
        </w:rPr>
        <w:t xml:space="preserve">年月日</w:t>
      </w:r>
      <w:r/>
    </w:p>
    <w:p>
      <w:pPr>
        <w:spacing w:line="265" w:lineRule="auto"/>
        <w:rPr>
          <w:rFonts w:hint="eastAsia" w:ascii="宋体" w:hAnsi="宋体" w:eastAsia="宋体" w:cs="宋体"/>
        </w:rPr>
      </w:pPr>
      <w:r>
        <w:rPr>
          <w:rFonts w:hint="eastAsia" w:ascii="宋体" w:hAnsi="宋体" w:eastAsia="宋体" w:cs="宋体"/>
        </w:rPr>
      </w:r>
      <w:r/>
    </w:p>
    <w:p>
      <w:pPr>
        <w:spacing w:line="265" w:lineRule="auto"/>
        <w:rPr>
          <w:rFonts w:hint="eastAsia" w:ascii="宋体" w:hAnsi="宋体" w:eastAsia="宋体" w:cs="宋体"/>
        </w:rPr>
      </w:pPr>
      <w:r>
        <w:rPr>
          <w:rFonts w:hint="eastAsia" w:ascii="宋体" w:hAnsi="宋体" w:eastAsia="宋体" w:cs="宋体"/>
        </w:rPr>
      </w:r>
      <w:r/>
    </w:p>
    <w:p>
      <w:pPr>
        <w:spacing w:line="265" w:lineRule="auto"/>
        <w:rPr>
          <w:rFonts w:hint="eastAsia" w:ascii="宋体" w:hAnsi="宋体" w:eastAsia="宋体" w:cs="宋体"/>
        </w:rPr>
      </w:pPr>
      <w:r>
        <w:rPr>
          <w:rFonts w:hint="eastAsia" w:ascii="宋体" w:hAnsi="宋体" w:eastAsia="宋体" w:cs="宋体"/>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附：法定代表人居民身份证扫描件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注：1.“法定代表人”直接参加磋商响应活动的仅需填写本身份证明，个人居民身份证携带备查。</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2.供应商属于非法人组织的，按照法律、行政法规规定能够对外代表其从事民事活动的主要负责人，如个人独资企业的投资人，代表合伙企业执行合伙企业事务的合伙人等，视同法定代表人。</w:t>
      </w:r>
      <w:r/>
    </w:p>
    <w:p>
      <w:pPr>
        <w:rPr>
          <w:rFonts w:hint="eastAsia" w:ascii="宋体" w:hAnsi="宋体" w:eastAsia="宋体" w:cs="宋体"/>
        </w:rPr>
      </w:pPr>
      <w:r>
        <w:rPr>
          <w:rFonts w:hint="eastAsia" w:ascii="宋体" w:hAnsi="宋体" w:eastAsia="宋体" w:cs="宋体"/>
        </w:rPr>
        <w:br w:type="page" w:clear="all"/>
      </w:r>
      <w:r/>
    </w:p>
    <w:p>
      <w:pPr>
        <w:jc w:val="center"/>
        <w:rPr>
          <w:rFonts w:hint="eastAsia" w:ascii="宋体" w:hAnsi="宋体" w:eastAsia="宋体" w:cs="宋体"/>
          <w:sz w:val="28"/>
          <w:szCs w:val="28"/>
        </w:rPr>
        <w:outlineLvl w:val="2"/>
      </w:pPr>
      <w:r/>
      <w:bookmarkStart w:id="189" w:name="_Toc11655"/>
      <w:r/>
      <w:bookmarkStart w:id="190" w:name="_Toc22356"/>
      <w:r>
        <w:rPr>
          <w:rFonts w:hint="eastAsia" w:ascii="宋体" w:hAnsi="宋体" w:eastAsia="宋体" w:cs="宋体"/>
          <w:sz w:val="28"/>
          <w:szCs w:val="28"/>
        </w:rPr>
        <w:t xml:space="preserve">（八）法定代表人(负责人)授权委托书</w:t>
      </w:r>
      <w:bookmarkEnd w:id="189"/>
      <w:r/>
      <w:bookmarkEnd w:id="190"/>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本授权书声明：</w:t>
      </w:r>
      <w:r>
        <w:rPr>
          <w:rFonts w:hint="eastAsia" w:ascii="宋体" w:hAnsi="宋体" w:eastAsia="宋体" w:cs="宋体"/>
          <w:sz w:val="24"/>
          <w:u w:val="single"/>
        </w:rPr>
        <w:t xml:space="preserve">(供应商名称)</w:t>
      </w:r>
      <w:r>
        <w:rPr>
          <w:rFonts w:hint="eastAsia" w:ascii="宋体" w:hAnsi="宋体" w:eastAsia="宋体" w:cs="宋体"/>
          <w:sz w:val="24"/>
        </w:rPr>
        <w:t xml:space="preserve">法定代表人(负责人)</w:t>
      </w:r>
      <w:r>
        <w:rPr>
          <w:rFonts w:hint="eastAsia" w:ascii="宋体" w:hAnsi="宋体" w:eastAsia="宋体" w:cs="宋体"/>
          <w:sz w:val="24"/>
          <w:u w:val="single"/>
        </w:rPr>
        <w:t xml:space="preserve">(姓名)</w:t>
      </w:r>
      <w:r>
        <w:rPr>
          <w:rFonts w:hint="eastAsia" w:ascii="宋体" w:hAnsi="宋体" w:eastAsia="宋体" w:cs="宋体"/>
          <w:sz w:val="24"/>
        </w:rPr>
        <w:t xml:space="preserve">授权</w:t>
      </w:r>
      <w:r>
        <w:rPr>
          <w:rFonts w:hint="eastAsia" w:ascii="宋体" w:hAnsi="宋体" w:eastAsia="宋体" w:cs="宋体"/>
          <w:sz w:val="24"/>
          <w:u w:val="single"/>
        </w:rPr>
        <w:t xml:space="preserve">(委托代理人的姓名、职务)</w:t>
      </w:r>
      <w:r>
        <w:rPr>
          <w:rFonts w:hint="eastAsia" w:ascii="宋体" w:hAnsi="宋体" w:eastAsia="宋体" w:cs="宋体"/>
          <w:sz w:val="24"/>
        </w:rPr>
        <w:t xml:space="preserve">为我方就</w:t>
      </w:r>
      <w:r>
        <w:rPr>
          <w:rFonts w:hint="eastAsia" w:ascii="宋体" w:hAnsi="宋体" w:eastAsia="宋体" w:cs="宋体"/>
          <w:sz w:val="24"/>
          <w:u w:val="single"/>
        </w:rPr>
        <w:t xml:space="preserve">××××(代理机构)</w:t>
      </w:r>
      <w:r>
        <w:rPr>
          <w:rFonts w:hint="eastAsia" w:ascii="宋体" w:hAnsi="宋体" w:eastAsia="宋体" w:cs="宋体"/>
          <w:sz w:val="24"/>
          <w:u w:val="none"/>
        </w:rPr>
        <w:t xml:space="preserve">代理的</w:t>
      </w:r>
      <w:r>
        <w:rPr>
          <w:rFonts w:hint="eastAsia" w:ascii="宋体" w:hAnsi="宋体" w:eastAsia="宋体" w:cs="宋体"/>
          <w:sz w:val="24"/>
          <w:u w:val="single"/>
        </w:rPr>
        <w:t xml:space="preserve">××××(项目编号、项目名称)</w:t>
      </w:r>
      <w:r>
        <w:rPr>
          <w:rFonts w:hint="eastAsia" w:ascii="宋体" w:hAnsi="宋体" w:eastAsia="宋体" w:cs="宋体"/>
          <w:sz w:val="24"/>
        </w:rPr>
        <w:t xml:space="preserve">项目的</w:t>
      </w:r>
      <w:r>
        <w:rPr>
          <w:rFonts w:hint="eastAsia" w:ascii="宋体" w:hAnsi="宋体" w:eastAsia="宋体" w:cs="宋体"/>
          <w:sz w:val="24"/>
          <w:lang w:val="en-US" w:eastAsia="zh-CN"/>
        </w:rPr>
        <w:t xml:space="preserve">谈判</w:t>
      </w:r>
      <w:r>
        <w:rPr>
          <w:rFonts w:hint="eastAsia" w:ascii="宋体" w:hAnsi="宋体" w:eastAsia="宋体" w:cs="宋体"/>
          <w:sz w:val="24"/>
        </w:rPr>
        <w:t xml:space="preserve">活动的合法代理人，以本单位名义全权处理一切与该项目</w:t>
      </w:r>
      <w:r>
        <w:rPr>
          <w:rFonts w:hint="eastAsia" w:ascii="宋体" w:hAnsi="宋体" w:eastAsia="宋体" w:cs="宋体"/>
          <w:sz w:val="24"/>
          <w:lang w:val="en-US" w:eastAsia="zh-CN"/>
        </w:rPr>
        <w:t xml:space="preserve">谈判</w:t>
      </w:r>
      <w:r>
        <w:rPr>
          <w:rFonts w:hint="eastAsia" w:ascii="宋体" w:hAnsi="宋体" w:eastAsia="宋体" w:cs="宋体"/>
          <w:sz w:val="24"/>
        </w:rPr>
        <w:t xml:space="preserve">有关的事务(含合同签订)。</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本授权委托书于年月日在相应位置签字或盖章后生效，特此声明。</w:t>
      </w:r>
      <w:r/>
    </w:p>
    <w:p>
      <w:pPr>
        <w:rPr>
          <w:rFonts w:hint="eastAsia" w:ascii="宋体" w:hAnsi="宋体" w:eastAsia="宋体" w:cs="宋体"/>
        </w:rPr>
      </w:pPr>
      <w:r>
        <w:rPr>
          <w:rFonts w:hint="eastAsia" w:ascii="宋体" w:hAnsi="宋体" w:eastAsia="宋体" w:cs="宋体"/>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委托代理人身份证号码：</w:t>
      </w:r>
      <w:r/>
    </w:p>
    <w:p>
      <w:pPr>
        <w:rPr>
          <w:rFonts w:hint="eastAsia" w:ascii="宋体" w:hAnsi="宋体" w:eastAsia="宋体" w:cs="宋体"/>
        </w:rPr>
      </w:pPr>
      <w:r>
        <w:rPr>
          <w:rFonts w:hint="eastAsia" w:ascii="宋体" w:hAnsi="宋体" w:eastAsia="宋体" w:cs="宋体"/>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委托代理人联系电话：(手机)</w:t>
      </w:r>
      <w:r/>
    </w:p>
    <w:p>
      <w:pPr>
        <w:rPr>
          <w:rFonts w:hint="eastAsia" w:ascii="宋体" w:hAnsi="宋体" w:eastAsia="宋体" w:cs="宋体"/>
        </w:rPr>
      </w:pPr>
      <w:r>
        <w:rPr>
          <w:rFonts w:hint="eastAsia" w:ascii="宋体" w:hAnsi="宋体" w:eastAsia="宋体" w:cs="宋体"/>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法定代表人(负责人)签章:</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供应商名称(公章):</w:t>
      </w:r>
      <w:r/>
    </w:p>
    <w:p>
      <w:pPr>
        <w:rPr>
          <w:rFonts w:hint="eastAsia" w:ascii="宋体" w:hAnsi="宋体" w:eastAsia="宋体" w:cs="宋体"/>
        </w:rPr>
      </w:pPr>
      <w:r>
        <w:rPr>
          <w:rFonts w:hint="eastAsia" w:ascii="宋体" w:hAnsi="宋体" w:eastAsia="宋体" w:cs="宋体"/>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日期：</w:t>
      </w:r>
      <w:r/>
    </w:p>
    <w:p>
      <w:pPr>
        <w:rPr>
          <w:rFonts w:hint="eastAsia" w:ascii="宋体" w:hAnsi="宋体" w:eastAsia="宋体" w:cs="宋体"/>
        </w:rPr>
      </w:pPr>
      <w:r>
        <w:rPr>
          <w:rFonts w:hint="eastAsia" w:ascii="宋体" w:hAnsi="宋体" w:eastAsia="宋体" w:cs="宋体"/>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附：委托代理人居民身份证扫描件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注："法定代表人(负责人)"授权委托其他人磋商的，须填写法定代表人身份证明书和本授权委托书。</w:t>
      </w:r>
      <w:r/>
    </w:p>
    <w:p>
      <w:pPr>
        <w:rPr>
          <w:rFonts w:hint="eastAsia" w:ascii="宋体" w:hAnsi="宋体" w:eastAsia="宋体" w:cs="宋体"/>
          <w:sz w:val="24"/>
        </w:rPr>
      </w:pPr>
      <w:r>
        <w:rPr>
          <w:rFonts w:hint="eastAsia" w:ascii="宋体" w:hAnsi="宋体" w:eastAsia="宋体" w:cs="宋体"/>
          <w:sz w:val="24"/>
        </w:rPr>
        <w:br w:type="page" w:clear="all"/>
      </w:r>
      <w:r/>
    </w:p>
    <w:p>
      <w:pPr>
        <w:jc w:val="center"/>
        <w:keepLines w:val="0"/>
        <w:keepNext w:val="0"/>
        <w:widowControl/>
        <w:rPr>
          <w:rFonts w:hint="eastAsia" w:ascii="宋体" w:hAnsi="宋体" w:eastAsia="宋体" w:cs="宋体"/>
          <w:color w:val="000000"/>
          <w:sz w:val="28"/>
          <w:szCs w:val="28"/>
          <w:lang w:val="en-US" w:eastAsia="zh-CN" w:bidi="ar"/>
        </w:rPr>
        <w:outlineLvl w:val="2"/>
        <w:suppressLineNumbers w:val="0"/>
      </w:pPr>
      <w:r/>
      <w:bookmarkStart w:id="191" w:name="_Toc11645"/>
      <w:r/>
      <w:bookmarkStart w:id="192" w:name="_Toc14094"/>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九</w:t>
      </w:r>
      <w:r>
        <w:rPr>
          <w:rFonts w:hint="eastAsia" w:ascii="宋体" w:hAnsi="宋体" w:eastAsia="宋体" w:cs="宋体"/>
          <w:sz w:val="28"/>
          <w:szCs w:val="28"/>
        </w:rPr>
        <w:t xml:space="preserve">）资格承诺函</w:t>
      </w:r>
      <w:bookmarkEnd w:id="191"/>
      <w:r/>
      <w:bookmarkEnd w:id="192"/>
      <w:r/>
      <w:r/>
    </w:p>
    <w:p>
      <w:pPr>
        <w:jc w:val="left"/>
        <w:keepLines w:val="0"/>
        <w:keepNext w:val="0"/>
        <w:widowControl/>
        <w:rPr>
          <w:rFonts w:hint="eastAsia" w:ascii="宋体" w:hAnsi="宋体" w:eastAsia="宋体" w:cs="宋体"/>
          <w:color w:val="000000"/>
          <w:sz w:val="28"/>
          <w:szCs w:val="28"/>
          <w:lang w:val="en-US" w:eastAsia="zh-CN" w:bidi="ar"/>
        </w:rPr>
        <w:suppressLineNumbers w:val="0"/>
      </w:pPr>
      <w:r>
        <w:rPr>
          <w:rFonts w:hint="eastAsia" w:ascii="宋体" w:hAnsi="宋体" w:eastAsia="宋体" w:cs="宋体"/>
          <w:color w:val="000000"/>
          <w:sz w:val="28"/>
          <w:szCs w:val="28"/>
          <w:lang w:val="en-US" w:eastAsia="zh-CN" w:bidi="ar"/>
        </w:rPr>
      </w:r>
      <w:r/>
    </w:p>
    <w:p>
      <w:pPr>
        <w:jc w:val="left"/>
        <w:keepLines w:val="0"/>
        <w:keepNext w:val="0"/>
        <w:spacing w:line="48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致：</w:t>
      </w:r>
      <w:r>
        <w:rPr>
          <w:rFonts w:hint="eastAsia" w:ascii="宋体" w:hAnsi="宋体" w:eastAsia="宋体" w:cs="宋体"/>
          <w:color w:val="000000"/>
          <w:sz w:val="24"/>
          <w:szCs w:val="24"/>
          <w:u w:val="single"/>
          <w:lang w:val="en-US" w:eastAsia="zh-CN" w:bidi="ar"/>
        </w:rPr>
        <w:t xml:space="preserve"> （采购人、采购代理机构） </w:t>
      </w:r>
      <w:r/>
    </w:p>
    <w:p>
      <w:pPr>
        <w:jc w:val="left"/>
        <w:keepLines w:val="0"/>
        <w:keepNext w:val="0"/>
        <w:spacing w:line="48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我单位参与</w:t>
      </w:r>
      <w:r>
        <w:rPr>
          <w:rFonts w:hint="eastAsia" w:ascii="宋体" w:hAnsi="宋体" w:eastAsia="宋体" w:cs="宋体"/>
          <w:color w:val="000000"/>
          <w:sz w:val="24"/>
          <w:szCs w:val="24"/>
          <w:u w:val="single"/>
          <w:lang w:val="en-US" w:eastAsia="zh-CN" w:bidi="ar"/>
        </w:rPr>
        <w:t xml:space="preserve"> （项目名称） （项目编号：）</w:t>
      </w:r>
      <w:r>
        <w:rPr>
          <w:rFonts w:hint="eastAsia" w:ascii="宋体" w:hAnsi="宋体" w:eastAsia="宋体" w:cs="宋体"/>
          <w:color w:val="000000"/>
          <w:sz w:val="24"/>
          <w:szCs w:val="24"/>
          <w:lang w:val="en-US" w:eastAsia="zh-CN" w:bidi="ar"/>
        </w:rPr>
        <w:t xml:space="preserve">项目的政府采购活动，现承诺如下：</w:t>
      </w:r>
      <w:r/>
    </w:p>
    <w:p>
      <w:pPr>
        <w:jc w:val="left"/>
        <w:keepLines w:val="0"/>
        <w:keepNext w:val="0"/>
        <w:spacing w:line="48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1.我方具有良好的商业信誉和健全的财务会计制度。</w:t>
      </w:r>
      <w:r/>
    </w:p>
    <w:p>
      <w:pPr>
        <w:jc w:val="left"/>
        <w:keepLines w:val="0"/>
        <w:keepNext w:val="0"/>
        <w:spacing w:line="48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2.我方具有履行合同所必需的设备和专业技术能力。</w:t>
      </w:r>
      <w:r/>
    </w:p>
    <w:p>
      <w:pPr>
        <w:jc w:val="left"/>
        <w:keepLines w:val="0"/>
        <w:keepNext w:val="0"/>
        <w:spacing w:line="48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3.我方具有依法缴纳税收和社会保障资金的良好记录。</w:t>
      </w:r>
      <w:r/>
    </w:p>
    <w:p>
      <w:pPr>
        <w:jc w:val="left"/>
        <w:keepLines w:val="0"/>
        <w:keepNext w:val="0"/>
        <w:spacing w:line="48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4.我方参加本项目采购活动前三年内，在经营活动中没有重大违法记录。</w:t>
      </w:r>
      <w:r/>
    </w:p>
    <w:p>
      <w:pPr>
        <w:jc w:val="left"/>
        <w:keepLines w:val="0"/>
        <w:keepNext w:val="0"/>
        <w:spacing w:line="48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left"/>
        <w:keepLines w:val="0"/>
        <w:keepNext w:val="0"/>
        <w:spacing w:line="48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若我单位承诺不实，自愿承担提供虚假材料谋取中标、成交的法律责任。</w:t>
      </w:r>
      <w:r/>
    </w:p>
    <w:p>
      <w:pPr>
        <w:jc w:val="left"/>
        <w:keepLines w:val="0"/>
        <w:keepNext w:val="0"/>
        <w:spacing w:line="48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left"/>
        <w:keepLines w:val="0"/>
        <w:keepNext w:val="0"/>
        <w:spacing w:line="48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磋商（响应）供应商（全称并盖章）： </w:t>
      </w:r>
      <w:r/>
    </w:p>
    <w:p>
      <w:pPr>
        <w:jc w:val="left"/>
        <w:keepLines w:val="0"/>
        <w:keepNext w:val="0"/>
        <w:spacing w:line="48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供应商法定代表人或授权代表（签字或签章）： </w:t>
      </w:r>
      <w:r/>
    </w:p>
    <w:p>
      <w:pPr>
        <w:jc w:val="center"/>
        <w:keepLines w:val="0"/>
        <w:keepNext w:val="0"/>
        <w:spacing w:line="48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日期： 年 月 日</w:t>
      </w:r>
      <w:r/>
    </w:p>
    <w:p>
      <w:pPr>
        <w:jc w:val="left"/>
        <w:keepLines w:val="0"/>
        <w:keepNext w:val="0"/>
        <w:spacing w:line="48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jc w:val="left"/>
        <w:keepLines w:val="0"/>
        <w:keepNext w:val="0"/>
        <w:spacing w:line="48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说明：1.供应商可自行选择是否提供本承诺函，若不提供本承诺函的，应按采购文件要求提供相应的证明材料 </w:t>
      </w:r>
      <w:r/>
    </w:p>
    <w:p>
      <w:pPr>
        <w:jc w:val="left"/>
        <w:keepLines w:val="0"/>
        <w:keepNext w:val="0"/>
        <w:spacing w:line="48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2.供应商可删减承诺事项，删减的承诺事项须按采购文件要求提供相应的证明材料。比如删去本承诺函第 3 项的，则应按采购文件要求提供依法缴纳税收和社会保障资金的良好记录</w:t>
      </w:r>
      <w:r/>
    </w:p>
    <w:p>
      <w:pPr>
        <w:jc w:val="center"/>
        <w:keepLines w:val="0"/>
        <w:keepNext w:val="0"/>
        <w:widowControl/>
        <w:rPr>
          <w:rFonts w:hint="eastAsia" w:ascii="宋体" w:hAnsi="宋体" w:eastAsia="宋体" w:cs="宋体"/>
          <w:sz w:val="28"/>
          <w:szCs w:val="28"/>
        </w:rPr>
        <w:outlineLvl w:val="2"/>
        <w:suppressLineNumbers w:val="0"/>
      </w:pPr>
      <w:r>
        <w:rPr>
          <w:rFonts w:hint="eastAsia"/>
        </w:rPr>
        <w:br w:type="page" w:clear="all"/>
      </w:r>
      <w:bookmarkStart w:id="193" w:name="_Toc24196"/>
      <w:r>
        <w:rPr>
          <w:rFonts w:hint="eastAsia" w:ascii="宋体" w:hAnsi="宋体" w:eastAsia="宋体" w:cs="宋体"/>
          <w:b/>
          <w:sz w:val="32"/>
          <w:szCs w:val="24"/>
          <w:lang w:val="en-US" w:eastAsia="zh-CN"/>
        </w:rPr>
        <w:t xml:space="preserve">二、</w:t>
      </w:r>
      <w:r>
        <w:rPr>
          <w:rFonts w:hint="eastAsia" w:ascii="宋体" w:hAnsi="宋体" w:eastAsia="宋体" w:cs="宋体"/>
          <w:b/>
          <w:sz w:val="32"/>
          <w:szCs w:val="24"/>
        </w:rPr>
        <w:t xml:space="preserve">技术部分</w:t>
      </w:r>
      <w:bookmarkEnd w:id="193"/>
      <w:r/>
      <w:r/>
    </w:p>
    <w:p>
      <w:pPr>
        <w:jc w:val="center"/>
        <w:keepLines w:val="0"/>
        <w:keepNext w:val="0"/>
        <w:widowControl/>
        <w:rPr>
          <w:rFonts w:hint="eastAsia" w:ascii="宋体" w:hAnsi="宋体" w:eastAsia="宋体" w:cs="宋体"/>
          <w:sz w:val="28"/>
          <w:szCs w:val="28"/>
        </w:rPr>
        <w:outlineLvl w:val="2"/>
        <w:suppressLineNumbers w:val="0"/>
      </w:pPr>
      <w:r>
        <w:rPr>
          <w:rFonts w:hint="eastAsia" w:ascii="宋体" w:hAnsi="宋体" w:eastAsia="宋体" w:cs="宋体"/>
          <w:sz w:val="28"/>
          <w:szCs w:val="28"/>
        </w:rPr>
      </w:r>
      <w:r/>
    </w:p>
    <w:p>
      <w:pPr>
        <w:pStyle w:val="738"/>
        <w:numPr>
          <w:ilvl w:val="0"/>
          <w:numId w:val="0"/>
        </w:numPr>
        <w:jc w:val="both"/>
        <w:widowControl w:val="off"/>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numPr>
          <w:ilvl w:val="0"/>
          <w:numId w:val="3"/>
        </w:numPr>
        <w:jc w:val="center"/>
        <w:rPr>
          <w:rFonts w:hint="eastAsia" w:ascii="宋体" w:hAnsi="宋体" w:eastAsia="宋体" w:cs="宋体"/>
          <w:sz w:val="28"/>
          <w:szCs w:val="28"/>
        </w:rPr>
        <w:outlineLvl w:val="2"/>
      </w:pPr>
      <w:r/>
      <w:bookmarkStart w:id="194" w:name="_Toc18789"/>
      <w:r/>
      <w:bookmarkStart w:id="195" w:name="_Toc4508"/>
      <w:r>
        <w:rPr>
          <w:rFonts w:hint="eastAsia" w:ascii="宋体" w:hAnsi="宋体" w:eastAsia="宋体" w:cs="宋体"/>
          <w:sz w:val="28"/>
          <w:szCs w:val="28"/>
        </w:rPr>
        <w:t xml:space="preserve">技术方案</w:t>
      </w:r>
      <w:bookmarkEnd w:id="194"/>
      <w:r/>
      <w:bookmarkEnd w:id="195"/>
      <w:r/>
      <w:r/>
    </w:p>
    <w:p>
      <w:pPr>
        <w:pStyle w:val="741"/>
        <w:numPr>
          <w:ilvl w:val="0"/>
          <w:numId w:val="0"/>
        </w:numPr>
        <w:jc w:val="both"/>
        <w:shd w:val="clear" w:color="auto" w:fill="ffffff" w:themeFill="background1"/>
        <w:widowControl w:val="off"/>
        <w:rPr>
          <w:rFonts w:hint="eastAsia" w:ascii="宋体" w:hAnsi="宋体" w:eastAsia="宋体" w:cs="宋体"/>
        </w:rPr>
      </w:pPr>
      <w:r>
        <w:rPr>
          <w:rFonts w:hint="eastAsia" w:ascii="宋体" w:hAnsi="宋体" w:eastAsia="宋体" w:cs="宋体"/>
        </w:rPr>
      </w:r>
      <w:r/>
    </w:p>
    <w:p>
      <w:pPr>
        <w:pStyle w:val="741"/>
        <w:numPr>
          <w:ilvl w:val="0"/>
          <w:numId w:val="0"/>
        </w:numPr>
        <w:jc w:val="both"/>
        <w:shd w:val="clear" w:color="auto" w:fill="ffffff" w:themeFill="background1"/>
        <w:widowControl w:val="off"/>
        <w:rPr>
          <w:rFonts w:hint="eastAsia" w:ascii="宋体" w:hAnsi="宋体" w:eastAsia="宋体" w:cs="宋体"/>
        </w:rPr>
      </w:pPr>
      <w:r>
        <w:rPr>
          <w:rFonts w:hint="eastAsia" w:ascii="宋体" w:hAnsi="宋体" w:eastAsia="宋体" w:cs="宋体"/>
        </w:rPr>
      </w:r>
      <w:r/>
    </w:p>
    <w:p>
      <w:pPr>
        <w:numPr>
          <w:ilvl w:val="0"/>
          <w:numId w:val="0"/>
        </w:numPr>
        <w:jc w:val="center"/>
        <w:rPr>
          <w:rFonts w:hint="eastAsia" w:ascii="宋体" w:hAnsi="宋体" w:eastAsia="宋体" w:cs="宋体"/>
          <w:sz w:val="28"/>
          <w:szCs w:val="28"/>
        </w:rPr>
        <w:outlineLvl w:val="2"/>
      </w:pPr>
      <w:r>
        <w:rPr>
          <w:rFonts w:hint="eastAsia" w:ascii="宋体" w:hAnsi="宋体" w:eastAsia="宋体" w:cs="宋体"/>
        </w:rPr>
        <w:br w:type="page" w:clear="all"/>
      </w:r>
      <w:bookmarkStart w:id="196" w:name="_Toc17338"/>
      <w:r>
        <w:rPr>
          <w:rFonts w:hint="eastAsia" w:ascii="宋体" w:hAnsi="宋体" w:eastAsia="宋体" w:cs="宋体"/>
          <w:b/>
          <w:sz w:val="32"/>
          <w:szCs w:val="24"/>
          <w:lang w:val="en-US" w:eastAsia="zh-CN"/>
        </w:rPr>
        <w:t xml:space="preserve">三、</w:t>
      </w:r>
      <w:r>
        <w:rPr>
          <w:rFonts w:hint="eastAsia" w:ascii="宋体" w:hAnsi="宋体" w:eastAsia="宋体" w:cs="宋体"/>
          <w:b/>
          <w:sz w:val="32"/>
          <w:szCs w:val="24"/>
        </w:rPr>
        <w:t xml:space="preserve">商务部分</w:t>
      </w:r>
      <w:bookmarkEnd w:id="196"/>
      <w:r/>
      <w:r/>
    </w:p>
    <w:p>
      <w:pPr>
        <w:rPr>
          <w:rFonts w:hint="eastAsia" w:ascii="宋体" w:hAnsi="宋体" w:eastAsia="宋体" w:cs="宋体"/>
        </w:rPr>
      </w:pPr>
      <w:r>
        <w:rPr>
          <w:rFonts w:hint="eastAsia" w:ascii="宋体" w:hAnsi="宋体" w:eastAsia="宋体" w:cs="宋体"/>
        </w:rPr>
        <w:br w:type="page" w:clear="all"/>
      </w:r>
      <w:r/>
    </w:p>
    <w:p>
      <w:pPr>
        <w:numPr>
          <w:ilvl w:val="0"/>
          <w:numId w:val="0"/>
        </w:numPr>
        <w:jc w:val="center"/>
        <w:rPr>
          <w:rFonts w:hint="eastAsia" w:ascii="宋体" w:hAnsi="宋体" w:eastAsia="宋体" w:cs="宋体"/>
          <w:sz w:val="28"/>
          <w:szCs w:val="28"/>
        </w:rPr>
        <w:outlineLvl w:val="2"/>
      </w:pPr>
      <w:r>
        <w:rPr>
          <w:rFonts w:hint="eastAsia" w:ascii="宋体" w:hAnsi="宋体" w:eastAsia="宋体" w:cs="宋体"/>
          <w:sz w:val="28"/>
          <w:szCs w:val="28"/>
        </w:rPr>
        <w:t xml:space="preserve">（一）</w:t>
      </w:r>
      <w:r>
        <w:rPr>
          <w:rFonts w:hint="eastAsia" w:ascii="宋体" w:hAnsi="宋体" w:eastAsia="宋体" w:cs="宋体"/>
          <w:sz w:val="28"/>
          <w:szCs w:val="28"/>
          <w:lang w:val="en-US" w:eastAsia="zh-CN"/>
        </w:rPr>
        <w:t xml:space="preserve">企业实力</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738"/>
        <w:ind w:firstLine="0"/>
        <w:jc w:val="both"/>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jc w:val="center"/>
        <w:rPr>
          <w:rFonts w:hint="eastAsia" w:ascii="宋体" w:hAnsi="宋体" w:eastAsia="宋体" w:cs="宋体"/>
          <w:sz w:val="28"/>
          <w:szCs w:val="28"/>
        </w:rPr>
        <w:outlineLvl w:val="2"/>
      </w:pPr>
      <w:r/>
      <w:bookmarkStart w:id="197" w:name="_Toc20456"/>
      <w:r/>
      <w:bookmarkStart w:id="198" w:name="_Toc27083"/>
      <w:r>
        <w:rPr>
          <w:rFonts w:hint="eastAsia" w:ascii="宋体" w:hAnsi="宋体" w:eastAsia="宋体" w:cs="宋体"/>
          <w:sz w:val="28"/>
          <w:szCs w:val="28"/>
        </w:rPr>
        <w:t xml:space="preserve">（二）项目负责人资格</w:t>
      </w:r>
      <w:bookmarkEnd w:id="197"/>
      <w:r/>
      <w:bookmarkEnd w:id="198"/>
      <w:r/>
      <w:r/>
    </w:p>
    <w:tbl>
      <w:tblPr>
        <w:tblStyle w:val="913"/>
        <w:tblpPr w:horzAnchor="page" w:tblpXSpec="center" w:vertAnchor="text" w:tblpY="275" w:leftFromText="180" w:topFromText="0" w:rightFromText="180" w:bottomFromText="0"/>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72"/>
        <w:gridCol w:w="1748"/>
        <w:gridCol w:w="5339"/>
      </w:tblGrid>
      <w:tr>
        <w:trPr>
          <w:jc w:val="center"/>
          <w:trHeight w:val="644"/>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姓名</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533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近3年工作业绩及承担的主要工作</w:t>
            </w:r>
            <w:r/>
          </w:p>
        </w:tc>
      </w:tr>
      <w:tr>
        <w:trPr>
          <w:jc w:val="center"/>
          <w:trHeight w:val="619"/>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性别</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bottom w:val="none" w:color="000000" w:sz="4" w:space="0"/>
            </w:tcBorders>
            <w:tcW w:w="5339"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629"/>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年龄</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none" w:color="000000" w:sz="4" w:space="0"/>
              <w:bottom w:val="none" w:color="000000" w:sz="4" w:space="0"/>
            </w:tcBorders>
            <w:tcW w:w="5339"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650"/>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职称</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none" w:color="000000" w:sz="4" w:space="0"/>
              <w:bottom w:val="none" w:color="000000" w:sz="4" w:space="0"/>
            </w:tcBorders>
            <w:tcW w:w="5339"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619"/>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毕业时间</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none" w:color="000000" w:sz="4" w:space="0"/>
              <w:bottom w:val="none" w:color="000000" w:sz="4" w:space="0"/>
            </w:tcBorders>
            <w:tcW w:w="5339"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629"/>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所学专业</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none" w:color="000000" w:sz="4" w:space="0"/>
              <w:bottom w:val="none" w:color="000000" w:sz="4" w:space="0"/>
            </w:tcBorders>
            <w:tcW w:w="5339"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629"/>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学历</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none" w:color="000000" w:sz="4" w:space="0"/>
              <w:bottom w:val="none" w:color="000000" w:sz="4" w:space="0"/>
            </w:tcBorders>
            <w:tcW w:w="5339"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619"/>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证书名称</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none" w:color="000000" w:sz="4" w:space="0"/>
              <w:bottom w:val="none" w:color="000000" w:sz="4" w:space="0"/>
            </w:tcBorders>
            <w:tcW w:w="5339"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629"/>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专业资格</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none" w:color="000000" w:sz="4" w:space="0"/>
              <w:bottom w:val="none" w:color="000000" w:sz="4" w:space="0"/>
            </w:tcBorders>
            <w:tcW w:w="5339"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630"/>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联系电话</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none" w:color="000000" w:sz="4" w:space="0"/>
            </w:tcBorders>
            <w:tcW w:w="5339"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1433"/>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曾担任项目主要负责</w:t>
            </w:r>
            <w:r/>
          </w:p>
          <w:p>
            <w:pPr>
              <w:jc w:val="center"/>
              <w:rPr>
                <w:rFonts w:hint="eastAsia" w:ascii="宋体" w:hAnsi="宋体" w:eastAsia="宋体" w:cs="宋体"/>
              </w:rPr>
            </w:pPr>
            <w:r>
              <w:rPr>
                <w:rFonts w:hint="eastAsia" w:ascii="宋体" w:hAnsi="宋体" w:eastAsia="宋体" w:cs="宋体"/>
              </w:rPr>
              <w:t xml:space="preserve">人的项目</w:t>
            </w:r>
            <w:r/>
          </w:p>
        </w:tc>
        <w:tc>
          <w:tcPr>
            <w:gridSpan w:val="2"/>
            <w:tcW w:w="708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bl>
    <w:p>
      <w:pPr>
        <w:pStyle w:val="738"/>
        <w:ind w:firstLine="0"/>
        <w:jc w:val="left"/>
        <w:rPr>
          <w:rFonts w:hint="eastAsia" w:ascii="宋体" w:hAnsi="宋体" w:eastAsia="宋体" w:cs="宋体"/>
          <w:sz w:val="24"/>
          <w:szCs w:val="24"/>
        </w:rPr>
      </w:pPr>
      <w:r>
        <w:rPr>
          <w:rFonts w:hint="eastAsia" w:ascii="宋体" w:hAnsi="宋体" w:eastAsia="宋体" w:cs="宋体"/>
          <w:sz w:val="24"/>
          <w:szCs w:val="24"/>
        </w:rPr>
        <w:t xml:space="preserve">注：1、项目负责人具有资格证书的，应在本栏目提交相关证书扫描件。</w:t>
      </w:r>
      <w:r/>
    </w:p>
    <w:p>
      <w:pPr>
        <w:pStyle w:val="738"/>
        <w:numPr>
          <w:ilvl w:val="0"/>
          <w:numId w:val="0"/>
        </w:numPr>
        <w:ind w:firstLine="0"/>
        <w:jc w:val="left"/>
        <w:rPr>
          <w:rFonts w:hint="eastAsia" w:ascii="宋体" w:hAnsi="宋体" w:eastAsia="宋体" w:cs="宋体"/>
          <w:sz w:val="24"/>
          <w:szCs w:val="24"/>
        </w:rPr>
      </w:pPr>
      <w:r>
        <w:rPr>
          <w:rFonts w:hint="eastAsia" w:ascii="宋体" w:hAnsi="宋体" w:eastAsia="宋体" w:cs="宋体"/>
          <w:sz w:val="24"/>
          <w:szCs w:val="24"/>
        </w:rPr>
        <w:t xml:space="preserve">2、列入本表人员如要更换，需经采购人同意。擅自更换属违约行为。</w:t>
      </w:r>
      <w:r/>
    </w:p>
    <w:p>
      <w:pPr>
        <w:pStyle w:val="738"/>
        <w:numPr>
          <w:ilvl w:val="0"/>
          <w:numId w:val="0"/>
        </w:numPr>
        <w:ind w:firstLine="0"/>
        <w:jc w:val="left"/>
        <w:rPr>
          <w:rFonts w:hint="eastAsia" w:ascii="宋体" w:hAnsi="宋体" w:eastAsia="宋体" w:cs="宋体"/>
          <w:sz w:val="24"/>
          <w:szCs w:val="24"/>
        </w:rPr>
      </w:pPr>
      <w:r>
        <w:rPr>
          <w:rFonts w:hint="eastAsia" w:ascii="宋体" w:hAnsi="宋体" w:eastAsia="宋体" w:cs="宋体"/>
          <w:color w:val="auto"/>
          <w:sz w:val="24"/>
          <w:szCs w:val="24"/>
        </w:rPr>
        <w:t xml:space="preserve">3、项目</w:t>
      </w:r>
      <w:r>
        <w:rPr>
          <w:rFonts w:hint="eastAsia" w:ascii="宋体" w:hAnsi="宋体" w:eastAsia="宋体" w:cs="宋体"/>
          <w:color w:val="auto"/>
          <w:sz w:val="24"/>
          <w:szCs w:val="24"/>
          <w:lang w:val="en-US" w:eastAsia="zh-CN"/>
        </w:rPr>
        <w:t xml:space="preserve">负责人</w:t>
      </w:r>
      <w:r>
        <w:rPr>
          <w:rFonts w:hint="eastAsia" w:ascii="宋体" w:hAnsi="宋体" w:eastAsia="宋体" w:cs="宋体"/>
          <w:color w:val="auto"/>
          <w:sz w:val="24"/>
          <w:szCs w:val="24"/>
        </w:rPr>
        <w:t xml:space="preserve">须提供近半年</w:t>
      </w:r>
      <w:r>
        <w:rPr>
          <w:rFonts w:hint="eastAsia" w:ascii="宋体" w:hAnsi="宋体" w:eastAsia="宋体" w:cs="宋体"/>
          <w:color w:val="auto"/>
          <w:sz w:val="24"/>
          <w:szCs w:val="24"/>
          <w:lang w:val="en-US" w:eastAsia="zh-CN"/>
        </w:rPr>
        <w:t xml:space="preserve">内任意</w:t>
      </w:r>
      <w:r>
        <w:rPr>
          <w:rFonts w:hint="eastAsia" w:ascii="宋体" w:hAnsi="宋体" w:eastAsia="宋体" w:cs="宋体"/>
          <w:color w:val="auto"/>
          <w:sz w:val="24"/>
          <w:szCs w:val="24"/>
        </w:rPr>
        <w:t xml:space="preserve">一个月供应商为其缴纳社会保险的证明材料。</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numPr>
          <w:ilvl w:val="0"/>
          <w:numId w:val="0"/>
        </w:numPr>
        <w:jc w:val="center"/>
        <w:rPr>
          <w:rFonts w:hint="eastAsia" w:ascii="宋体" w:hAnsi="宋体" w:eastAsia="宋体" w:cs="宋体"/>
          <w:sz w:val="28"/>
          <w:szCs w:val="28"/>
        </w:rPr>
        <w:outlineLvl w:val="2"/>
      </w:pPr>
      <w:r/>
      <w:bookmarkStart w:id="199" w:name="_Toc21532"/>
      <w:r/>
      <w:bookmarkStart w:id="200" w:name="_Toc3797"/>
      <w:r>
        <w:rPr>
          <w:rFonts w:hint="eastAsia" w:ascii="宋体" w:hAnsi="宋体" w:eastAsia="宋体" w:cs="宋体"/>
          <w:sz w:val="28"/>
          <w:szCs w:val="28"/>
        </w:rPr>
        <w:t xml:space="preserve">（三）项目实施人员能力</w:t>
      </w:r>
      <w:bookmarkEnd w:id="199"/>
      <w:r/>
      <w:bookmarkEnd w:id="200"/>
      <w:r/>
      <w:r/>
    </w:p>
    <w:p>
      <w:pPr>
        <w:pStyle w:val="741"/>
        <w:rPr>
          <w:rFonts w:hint="eastAsia" w:ascii="宋体" w:hAnsi="宋体" w:eastAsia="宋体" w:cs="宋体"/>
        </w:rPr>
      </w:pPr>
      <w:r>
        <w:rPr>
          <w:rFonts w:hint="eastAsia" w:ascii="宋体" w:hAnsi="宋体" w:eastAsia="宋体" w:cs="宋体"/>
        </w:rPr>
      </w:r>
      <w:r/>
    </w:p>
    <w:tbl>
      <w:tblPr>
        <w:tblStyle w:val="913"/>
        <w:tblW w:w="95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4"/>
        <w:gridCol w:w="919"/>
        <w:gridCol w:w="1558"/>
        <w:gridCol w:w="1438"/>
        <w:gridCol w:w="1978"/>
        <w:gridCol w:w="1958"/>
        <w:gridCol w:w="924"/>
      </w:tblGrid>
      <w:tr>
        <w:trPr>
          <w:trHeight w:val="583"/>
        </w:trPr>
        <w:tc>
          <w:tcPr>
            <w:tcW w:w="78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序号</w:t>
            </w:r>
            <w:r/>
          </w:p>
        </w:tc>
        <w:tc>
          <w:tcPr>
            <w:tcW w:w="91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姓名</w:t>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身份证号</w:t>
            </w:r>
            <w:r/>
          </w:p>
        </w:tc>
        <w:tc>
          <w:tcPr>
            <w:tcW w:w="143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人员类别</w:t>
            </w:r>
            <w:r/>
          </w:p>
        </w:tc>
        <w:tc>
          <w:tcPr>
            <w:tcW w:w="197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技术证书、级别</w:t>
            </w:r>
            <w:r/>
          </w:p>
        </w:tc>
        <w:tc>
          <w:tcPr>
            <w:tcW w:w="195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相关工作经验</w:t>
            </w:r>
            <w:r/>
          </w:p>
        </w:tc>
        <w:tc>
          <w:tcPr>
            <w:tcW w:w="92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备注</w:t>
            </w:r>
            <w:r/>
          </w:p>
        </w:tc>
      </w:tr>
      <w:tr>
        <w:trPr>
          <w:trHeight w:val="459"/>
        </w:trPr>
        <w:tc>
          <w:tcPr>
            <w:tcW w:w="78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1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3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7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2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59"/>
        </w:trPr>
        <w:tc>
          <w:tcPr>
            <w:tcW w:w="78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1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3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7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2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68"/>
        </w:trPr>
        <w:tc>
          <w:tcPr>
            <w:tcW w:w="78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1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3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7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2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79"/>
        </w:trPr>
        <w:tc>
          <w:tcPr>
            <w:tcW w:w="78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1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3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7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2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68"/>
        </w:trPr>
        <w:tc>
          <w:tcPr>
            <w:tcW w:w="78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1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3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7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2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54"/>
        </w:trPr>
        <w:tc>
          <w:tcPr>
            <w:tcW w:w="78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1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3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7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2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bl>
    <w:p>
      <w:pPr>
        <w:pStyle w:val="738"/>
        <w:ind w:firstLine="0"/>
        <w:jc w:val="left"/>
        <w:rPr>
          <w:rFonts w:hint="eastAsia" w:ascii="宋体" w:hAnsi="宋体" w:eastAsia="宋体" w:cs="宋体"/>
          <w:sz w:val="24"/>
          <w:szCs w:val="24"/>
        </w:rPr>
      </w:pPr>
      <w:r>
        <w:rPr>
          <w:rFonts w:hint="eastAsia" w:ascii="宋体" w:hAnsi="宋体" w:eastAsia="宋体" w:cs="宋体"/>
          <w:sz w:val="24"/>
          <w:szCs w:val="24"/>
        </w:rPr>
        <w:t xml:space="preserve">注：1、行数不够，请自行添加。</w:t>
      </w:r>
      <w:r/>
    </w:p>
    <w:p>
      <w:pPr>
        <w:pStyle w:val="738"/>
        <w:ind w:firstLine="0"/>
        <w:jc w:val="left"/>
        <w:rPr>
          <w:rFonts w:hint="eastAsia" w:ascii="宋体" w:hAnsi="宋体" w:eastAsia="宋体" w:cs="宋体"/>
          <w:sz w:val="24"/>
          <w:szCs w:val="24"/>
        </w:rPr>
      </w:pPr>
      <w:r>
        <w:rPr>
          <w:rFonts w:hint="eastAsia" w:ascii="宋体" w:hAnsi="宋体" w:eastAsia="宋体" w:cs="宋体"/>
          <w:sz w:val="24"/>
          <w:szCs w:val="24"/>
        </w:rPr>
        <w:t xml:space="preserve">2、列入本表人员如要更换，须经采购人同意，擅自更换属违约行为。</w:t>
      </w:r>
      <w:r/>
    </w:p>
    <w:p>
      <w:pPr>
        <w:pStyle w:val="738"/>
        <w:ind w:firstLine="0"/>
        <w:jc w:val="left"/>
        <w:rPr>
          <w:rFonts w:hint="eastAsia" w:ascii="宋体" w:hAnsi="宋体" w:eastAsia="宋体" w:cs="宋体"/>
          <w:sz w:val="24"/>
          <w:szCs w:val="24"/>
        </w:rPr>
      </w:pPr>
      <w:r>
        <w:rPr>
          <w:rFonts w:hint="eastAsia" w:ascii="宋体" w:hAnsi="宋体" w:eastAsia="宋体" w:cs="宋体"/>
          <w:sz w:val="24"/>
          <w:szCs w:val="24"/>
        </w:rPr>
        <w:t xml:space="preserve">3、列入上表人员具有相关证书、工作经验的，应在本栏目提交相关证明材料扫描件。</w:t>
      </w:r>
      <w:r/>
    </w:p>
    <w:p>
      <w:pPr>
        <w:pStyle w:val="738"/>
        <w:ind w:firstLine="0"/>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列入上表人员须提供近半年</w:t>
      </w:r>
      <w:r>
        <w:rPr>
          <w:rFonts w:hint="eastAsia" w:ascii="宋体" w:hAnsi="宋体" w:eastAsia="宋体" w:cs="宋体"/>
          <w:sz w:val="24"/>
          <w:szCs w:val="24"/>
          <w:lang w:val="en-US" w:eastAsia="zh-CN"/>
        </w:rPr>
        <w:t xml:space="preserve">内任意</w:t>
      </w:r>
      <w:r>
        <w:rPr>
          <w:rFonts w:hint="eastAsia" w:ascii="宋体" w:hAnsi="宋体" w:eastAsia="宋体" w:cs="宋体"/>
          <w:sz w:val="24"/>
          <w:szCs w:val="24"/>
        </w:rPr>
        <w:t xml:space="preserve">一个月供应商为其缴纳社会保险的证明材料。</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numPr>
          <w:ilvl w:val="0"/>
          <w:numId w:val="0"/>
        </w:numPr>
        <w:ind w:left="0" w:firstLine="0"/>
        <w:jc w:val="center"/>
        <w:rPr>
          <w:rFonts w:hint="default" w:ascii="宋体" w:hAnsi="宋体" w:eastAsia="宋体" w:cs="宋体"/>
          <w:sz w:val="28"/>
          <w:szCs w:val="28"/>
          <w:lang w:val="en-US" w:eastAsia="zh-CN"/>
        </w:rPr>
        <w:outlineLvl w:val="2"/>
      </w:pPr>
      <w:r/>
      <w:bookmarkStart w:id="201" w:name="_Toc9872"/>
      <w:r>
        <w:rPr>
          <w:rFonts w:hint="eastAsia" w:ascii="宋体" w:hAnsi="宋体" w:eastAsia="宋体" w:cs="宋体"/>
          <w:sz w:val="28"/>
          <w:szCs w:val="28"/>
          <w:lang w:eastAsia="zh-CN"/>
        </w:rPr>
        <w:t xml:space="preserve">（四）</w:t>
      </w:r>
      <w:r>
        <w:rPr>
          <w:rFonts w:hint="eastAsia" w:ascii="宋体" w:hAnsi="宋体" w:eastAsia="宋体" w:cs="宋体"/>
          <w:sz w:val="28"/>
          <w:szCs w:val="28"/>
          <w:lang w:val="en-US" w:eastAsia="zh-CN"/>
        </w:rPr>
        <w:t xml:space="preserve">类似业绩</w:t>
      </w:r>
      <w:r/>
    </w:p>
    <w:p>
      <w:pPr>
        <w:numPr>
          <w:ilvl w:val="0"/>
          <w:numId w:val="0"/>
        </w:numPr>
        <w:ind w:left="0" w:firstLine="0"/>
        <w:jc w:val="both"/>
        <w:rPr>
          <w:rFonts w:hint="eastAsia" w:ascii="宋体" w:hAnsi="宋体" w:eastAsia="宋体" w:cs="宋体"/>
          <w:sz w:val="28"/>
          <w:szCs w:val="28"/>
          <w:lang w:eastAsia="zh-CN"/>
        </w:rPr>
        <w:outlineLvl w:val="2"/>
      </w:pPr>
      <w:r>
        <w:rPr>
          <w:rFonts w:hint="eastAsia" w:ascii="宋体" w:hAnsi="宋体" w:eastAsia="宋体" w:cs="宋体"/>
          <w:sz w:val="28"/>
          <w:szCs w:val="28"/>
          <w:lang w:eastAsia="zh-CN"/>
        </w:rPr>
      </w:r>
      <w:r/>
    </w:p>
    <w:p>
      <w:pPr>
        <w:pStyle w:val="737"/>
        <w:numPr>
          <w:ilvl w:val="0"/>
          <w:numId w:val="0"/>
        </w:numPr>
        <w:jc w:val="both"/>
        <w:widowControl w:val="off"/>
        <w:rPr>
          <w:rFonts w:hint="eastAsia"/>
          <w:lang w:eastAsia="zh-CN"/>
        </w:rPr>
      </w:pPr>
      <w:r>
        <w:rPr>
          <w:rFonts w:hint="eastAsia"/>
          <w:lang w:eastAsia="zh-CN"/>
        </w:rPr>
      </w:r>
      <w:r/>
    </w:p>
    <w:p>
      <w:pPr>
        <w:pStyle w:val="737"/>
        <w:numPr>
          <w:ilvl w:val="0"/>
          <w:numId w:val="0"/>
        </w:numPr>
        <w:jc w:val="both"/>
        <w:widowControl w:val="off"/>
        <w:rPr>
          <w:rFonts w:hint="eastAsia"/>
          <w:lang w:eastAsia="zh-CN"/>
        </w:rPr>
      </w:pPr>
      <w:r>
        <w:rPr>
          <w:rFonts w:hint="eastAsia"/>
          <w:lang w:eastAsia="zh-CN"/>
        </w:rPr>
      </w:r>
      <w:r/>
    </w:p>
    <w:p>
      <w:pPr>
        <w:numPr>
          <w:ilvl w:val="0"/>
          <w:numId w:val="0"/>
        </w:numPr>
        <w:jc w:val="center"/>
        <w:rPr>
          <w:rFonts w:hint="eastAsia" w:ascii="宋体" w:hAnsi="宋体" w:eastAsia="宋体" w:cs="宋体"/>
          <w:sz w:val="28"/>
          <w:szCs w:val="28"/>
          <w:lang w:eastAsia="zh-CN"/>
        </w:rPr>
        <w:outlineLvl w:val="2"/>
      </w:pPr>
      <w:r>
        <w:rPr>
          <w:rFonts w:hint="eastAsia" w:ascii="宋体" w:hAnsi="宋体" w:eastAsia="宋体" w:cs="宋体"/>
          <w:sz w:val="28"/>
          <w:szCs w:val="28"/>
          <w:lang w:eastAsia="zh-CN"/>
        </w:rPr>
      </w:r>
      <w:r/>
    </w:p>
    <w:p>
      <w:pPr>
        <w:pStyle w:val="737"/>
        <w:rPr>
          <w:rFonts w:hint="eastAsia"/>
          <w:lang w:eastAsia="zh-CN"/>
        </w:rPr>
      </w:pPr>
      <w:r>
        <w:rPr>
          <w:rFonts w:hint="eastAsia"/>
          <w:lang w:eastAsia="zh-CN"/>
        </w:rPr>
      </w:r>
      <w:r/>
    </w:p>
    <w:p>
      <w:pPr>
        <w:numPr>
          <w:ilvl w:val="0"/>
          <w:numId w:val="0"/>
        </w:numPr>
        <w:jc w:val="center"/>
        <w:rPr>
          <w:rFonts w:hint="eastAsia" w:ascii="宋体" w:hAnsi="宋体" w:eastAsia="宋体" w:cs="宋体"/>
          <w:sz w:val="28"/>
          <w:szCs w:val="28"/>
          <w:lang w:eastAsia="zh-CN"/>
        </w:rPr>
        <w:outlineLvl w:val="2"/>
      </w:pPr>
      <w:r>
        <w:rPr>
          <w:rFonts w:hint="eastAsia" w:ascii="宋体" w:hAnsi="宋体" w:eastAsia="宋体" w:cs="宋体"/>
          <w:sz w:val="28"/>
          <w:szCs w:val="28"/>
          <w:lang w:eastAsia="zh-CN"/>
        </w:rPr>
      </w:r>
      <w:r/>
    </w:p>
    <w:p>
      <w:pPr>
        <w:pStyle w:val="760"/>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60"/>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60"/>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60"/>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60"/>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60"/>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60"/>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60"/>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60"/>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60"/>
        <w:ind w:left="0" w:firstLine="0"/>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60"/>
        <w:ind w:left="0" w:firstLine="0"/>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60"/>
        <w:ind w:left="0" w:firstLine="0"/>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rPr>
          <w:rFonts w:hint="eastAsia"/>
          <w:lang w:eastAsia="zh-CN"/>
        </w:rPr>
      </w:pPr>
      <w:r>
        <w:rPr>
          <w:rFonts w:hint="eastAsia"/>
          <w:lang w:eastAsia="zh-CN"/>
        </w:rPr>
      </w:r>
      <w:r/>
    </w:p>
    <w:p>
      <w:pPr>
        <w:pStyle w:val="737"/>
        <w:rPr>
          <w:rFonts w:hint="eastAsia"/>
          <w:lang w:eastAsia="zh-CN"/>
        </w:rPr>
      </w:pPr>
      <w:r>
        <w:rPr>
          <w:rFonts w:hint="eastAsia"/>
          <w:lang w:eastAsia="zh-CN"/>
        </w:rPr>
      </w:r>
      <w:r/>
    </w:p>
    <w:p>
      <w:pPr>
        <w:numPr>
          <w:ilvl w:val="0"/>
          <w:numId w:val="0"/>
        </w:numPr>
        <w:jc w:val="center"/>
        <w:rPr>
          <w:rFonts w:hint="eastAsia" w:ascii="宋体" w:hAnsi="宋体" w:eastAsia="宋体" w:cs="宋体"/>
          <w:sz w:val="28"/>
          <w:szCs w:val="28"/>
        </w:rPr>
        <w:outlineLvl w:val="2"/>
      </w:pPr>
      <w:r/>
      <w:bookmarkStart w:id="202" w:name="_Toc28564"/>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首次报价一览表</w:t>
      </w:r>
      <w:bookmarkEnd w:id="201"/>
      <w:r/>
      <w:bookmarkEnd w:id="202"/>
      <w:r/>
      <w:r/>
    </w:p>
    <w:p>
      <w:pPr>
        <w:jc w:val="center"/>
        <w:rPr>
          <w:rFonts w:hint="eastAsia" w:ascii="宋体" w:hAnsi="宋体" w:eastAsia="宋体" w:cs="宋体"/>
          <w:b/>
          <w:bCs/>
          <w:sz w:val="28"/>
          <w:szCs w:val="28"/>
        </w:rPr>
      </w:pPr>
      <w:r>
        <w:rPr>
          <w:rFonts w:hint="eastAsia" w:ascii="宋体" w:hAnsi="宋体" w:eastAsia="宋体" w:cs="宋体"/>
          <w:b/>
          <w:bCs/>
          <w:sz w:val="28"/>
          <w:szCs w:val="28"/>
        </w:rPr>
      </w:r>
      <w:r/>
    </w:p>
    <w:p>
      <w:pPr>
        <w:spacing w:line="346"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t xml:space="preserve">单位名称(加盖公章):</w:t>
      </w:r>
      <w:r/>
    </w:p>
    <w:tbl>
      <w:tblPr>
        <w:tblStyle w:val="913"/>
        <w:tblW w:w="8969"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29"/>
        <w:gridCol w:w="4240"/>
      </w:tblGrid>
      <w:tr>
        <w:trPr>
          <w:trHeight w:val="893"/>
        </w:trPr>
        <w:tc>
          <w:tcPr>
            <w:tcW w:w="472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标题</w:t>
            </w:r>
            <w:r/>
          </w:p>
        </w:tc>
        <w:tc>
          <w:tcPr>
            <w:tcW w:w="4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内容</w:t>
            </w:r>
            <w:r/>
          </w:p>
        </w:tc>
      </w:tr>
      <w:tr>
        <w:trPr>
          <w:trHeight w:val="918"/>
        </w:trPr>
        <w:tc>
          <w:tcPr>
            <w:tcW w:w="472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lang w:val="en-US" w:eastAsia="zh-CN"/>
              </w:rPr>
              <w:t xml:space="preserve">项目</w:t>
            </w:r>
            <w:r>
              <w:rPr>
                <w:rFonts w:hint="eastAsia" w:ascii="宋体" w:hAnsi="宋体" w:eastAsia="宋体" w:cs="宋体"/>
              </w:rPr>
              <w:t xml:space="preserve">名称</w:t>
            </w:r>
            <w:r/>
          </w:p>
        </w:tc>
        <w:tc>
          <w:tcPr>
            <w:tcW w:w="4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888"/>
        </w:trPr>
        <w:tc>
          <w:tcPr>
            <w:tcW w:w="472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lang w:val="en-US" w:eastAsia="zh-CN"/>
              </w:rPr>
              <w:t xml:space="preserve">工</w:t>
            </w:r>
            <w:r>
              <w:rPr>
                <w:rFonts w:hint="eastAsia" w:ascii="宋体" w:hAnsi="宋体" w:eastAsia="宋体" w:cs="宋体"/>
              </w:rPr>
              <w:t xml:space="preserve">期</w:t>
            </w:r>
            <w:r/>
          </w:p>
        </w:tc>
        <w:tc>
          <w:tcPr>
            <w:tcW w:w="4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908"/>
        </w:trPr>
        <w:tc>
          <w:tcPr>
            <w:tcW w:w="472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项目总报价大写</w:t>
            </w:r>
            <w:r/>
          </w:p>
        </w:tc>
        <w:tc>
          <w:tcPr>
            <w:tcW w:w="4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912"/>
        </w:trPr>
        <w:tc>
          <w:tcPr>
            <w:tcW w:w="472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项目总报价小写</w:t>
            </w:r>
            <w:r/>
          </w:p>
        </w:tc>
        <w:tc>
          <w:tcPr>
            <w:tcW w:w="4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元</w:t>
            </w:r>
            <w:r/>
          </w:p>
        </w:tc>
      </w:tr>
      <w:tr>
        <w:trPr>
          <w:trHeight w:val="912"/>
        </w:trPr>
        <w:tc>
          <w:tcPr>
            <w:tcW w:w="4729" w:type="dxa"/>
            <w:vAlign w:val="center"/>
            <w:textDirection w:val="lrTb"/>
            <w:noWrap w:val="false"/>
          </w:tcPr>
          <w:p>
            <w:pPr>
              <w:jc w:val="center"/>
              <w:rPr>
                <w:rFonts w:hint="eastAsia" w:ascii="宋体" w:hAnsi="宋体" w:eastAsia="宋体" w:cs="宋体"/>
              </w:rPr>
            </w:pPr>
            <w:r>
              <w:rPr>
                <w:rFonts w:hint="eastAsia" w:ascii="宋体" w:hAnsi="宋体" w:eastAsia="宋体" w:cs="宋体"/>
                <w:lang w:val="en-US" w:eastAsia="zh-CN"/>
              </w:rPr>
              <w:t xml:space="preserve">项目经理</w:t>
            </w:r>
            <w:r/>
          </w:p>
        </w:tc>
        <w:tc>
          <w:tcPr>
            <w:tcW w:w="4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bl>
    <w:p>
      <w:pPr>
        <w:spacing w:line="256" w:lineRule="auto"/>
        <w:rPr>
          <w:rFonts w:hint="eastAsia" w:ascii="宋体" w:hAnsi="宋体" w:eastAsia="宋体" w:cs="宋体"/>
        </w:rPr>
      </w:pPr>
      <w:r>
        <w:rPr>
          <w:rFonts w:hint="eastAsia" w:ascii="宋体" w:hAnsi="宋体" w:eastAsia="宋体" w:cs="宋体"/>
        </w:rPr>
      </w:r>
      <w:r/>
    </w:p>
    <w:p>
      <w:pPr>
        <w:jc w:val="both"/>
        <w:spacing w:line="360" w:lineRule="auto"/>
        <w:rPr>
          <w:rFonts w:hint="eastAsia" w:ascii="宋体" w:hAnsi="宋体" w:eastAsia="宋体" w:cs="宋体"/>
          <w:sz w:val="28"/>
          <w:szCs w:val="28"/>
        </w:rPr>
      </w:pPr>
      <w:r>
        <w:rPr>
          <w:rFonts w:hint="eastAsia" w:ascii="宋体" w:hAnsi="宋体" w:eastAsia="宋体" w:cs="宋体"/>
          <w:sz w:val="28"/>
          <w:szCs w:val="28"/>
        </w:rPr>
      </w:r>
      <w:r/>
    </w:p>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法定代表人签章：</w:t>
      </w:r>
      <w:r/>
    </w:p>
    <w:p>
      <w:pPr>
        <w:pStyle w:val="738"/>
        <w:jc w:val="center"/>
        <w:rPr>
          <w:rFonts w:hint="eastAsia" w:ascii="宋体" w:hAnsi="宋体" w:eastAsia="宋体" w:cs="宋体"/>
          <w:sz w:val="28"/>
          <w:szCs w:val="28"/>
        </w:rPr>
      </w:pPr>
      <w:r>
        <w:rPr>
          <w:rFonts w:hint="eastAsia" w:ascii="宋体" w:hAnsi="宋体" w:eastAsia="宋体" w:cs="宋体"/>
          <w:sz w:val="28"/>
          <w:szCs w:val="28"/>
        </w:rPr>
      </w:r>
      <w:r/>
    </w:p>
    <w:p>
      <w:pPr>
        <w:pStyle w:val="738"/>
        <w:jc w:val="center"/>
        <w:rPr>
          <w:rFonts w:hint="eastAsia" w:ascii="宋体" w:hAnsi="宋体" w:eastAsia="宋体" w:cs="宋体"/>
          <w:sz w:val="28"/>
          <w:szCs w:val="28"/>
        </w:rPr>
      </w:pPr>
      <w:r>
        <w:rPr>
          <w:rFonts w:hint="eastAsia" w:ascii="宋体" w:hAnsi="宋体" w:eastAsia="宋体" w:cs="宋体"/>
          <w:sz w:val="28"/>
          <w:szCs w:val="28"/>
        </w:rPr>
        <w:t xml:space="preserve">日期：</w:t>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pStyle w:val="738"/>
        <w:numPr>
          <w:ilvl w:val="0"/>
          <w:numId w:val="0"/>
        </w:numPr>
        <w:jc w:val="center"/>
        <w:rPr>
          <w:rFonts w:hint="eastAsia" w:ascii="宋体" w:hAnsi="宋体" w:eastAsia="宋体" w:cs="宋体"/>
          <w:sz w:val="28"/>
          <w:szCs w:val="28"/>
        </w:rPr>
      </w:pPr>
      <w:r/>
      <w:bookmarkStart w:id="203" w:name="_Toc25594"/>
      <w:r>
        <w:rPr>
          <w:rFonts w:hint="eastAsia" w:eastAsia="宋体" w:asciiTheme="minorEastAsia" w:hAnsiTheme="minorEastAsia" w:cstheme="minorEastAsia"/>
          <w:spacing w:val="-5"/>
          <w:sz w:val="28"/>
          <w:szCs w:val="28"/>
          <w:lang w:eastAsia="zh-CN"/>
        </w:rPr>
        <w:t xml:space="preserve">（</w:t>
      </w:r>
      <w:r>
        <w:rPr>
          <w:rFonts w:hint="eastAsia" w:eastAsia="宋体" w:asciiTheme="minorEastAsia" w:hAnsiTheme="minorEastAsia" w:cstheme="minorEastAsia"/>
          <w:spacing w:val="-5"/>
          <w:sz w:val="28"/>
          <w:szCs w:val="28"/>
          <w:lang w:val="en-US" w:eastAsia="zh-CN"/>
        </w:rPr>
        <w:t xml:space="preserve">六</w:t>
      </w:r>
      <w:r>
        <w:rPr>
          <w:rFonts w:hint="eastAsia" w:eastAsia="宋体" w:asciiTheme="minorEastAsia" w:hAnsiTheme="minorEastAsia" w:cstheme="minorEastAsia"/>
          <w:spacing w:val="-5"/>
          <w:sz w:val="28"/>
          <w:szCs w:val="28"/>
          <w:lang w:eastAsia="zh-CN"/>
        </w:rPr>
        <w:t xml:space="preserve">）</w:t>
      </w:r>
      <w:r>
        <w:rPr>
          <w:rFonts w:hint="eastAsia" w:asciiTheme="minorEastAsia" w:hAnsiTheme="minorEastAsia" w:eastAsiaTheme="minorEastAsia" w:cstheme="minorEastAsia"/>
          <w:spacing w:val="-5"/>
          <w:sz w:val="28"/>
          <w:szCs w:val="28"/>
        </w:rPr>
        <w:t xml:space="preserve">已标价工程量清单</w:t>
      </w:r>
      <w:bookmarkEnd w:id="203"/>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pStyle w:val="727"/>
        <w:numPr>
          <w:ilvl w:val="0"/>
          <w:numId w:val="0"/>
        </w:numPr>
        <w:jc w:val="center"/>
        <w:spacing w:line="360" w:lineRule="auto"/>
        <w:rPr>
          <w:rFonts w:hint="eastAsia" w:ascii="宋体" w:hAnsi="宋体" w:eastAsia="宋体" w:cs="宋体"/>
        </w:rPr>
      </w:pPr>
      <w:r/>
      <w:bookmarkStart w:id="204" w:name="_Toc3354"/>
      <w:r>
        <w:rPr>
          <w:rFonts w:hint="eastAsia" w:ascii="宋体" w:hAnsi="宋体" w:eastAsia="宋体" w:cs="宋体"/>
          <w:b/>
          <w:sz w:val="32"/>
          <w:szCs w:val="24"/>
          <w:lang w:val="en-US" w:eastAsia="zh-CN"/>
        </w:rPr>
        <w:t xml:space="preserve">四</w:t>
      </w:r>
      <w:r>
        <w:rPr>
          <w:rFonts w:hint="eastAsia" w:ascii="宋体" w:hAnsi="宋体" w:eastAsia="宋体" w:cs="宋体"/>
          <w:b/>
          <w:sz w:val="32"/>
          <w:szCs w:val="24"/>
        </w:rPr>
        <w:t xml:space="preserve">、</w:t>
      </w:r>
      <w:r>
        <w:rPr>
          <w:rFonts w:hint="eastAsia" w:ascii="宋体" w:hAnsi="宋体" w:eastAsia="宋体" w:cs="宋体"/>
        </w:rPr>
        <w:t xml:space="preserve">其它部分</w:t>
      </w:r>
      <w:bookmarkEnd w:id="204"/>
      <w:r/>
      <w:r/>
    </w:p>
    <w:p>
      <w:pPr>
        <w:pStyle w:val="738"/>
        <w:rPr>
          <w:rFonts w:hint="eastAsia" w:ascii="宋体" w:hAnsi="宋体" w:eastAsia="宋体" w:cs="宋体"/>
        </w:rPr>
      </w:pPr>
      <w:r>
        <w:rPr>
          <w:rFonts w:hint="eastAsia" w:ascii="宋体" w:hAnsi="宋体" w:eastAsia="宋体" w:cs="宋体"/>
        </w:rPr>
      </w:r>
      <w:r/>
    </w:p>
    <w:p>
      <w:pPr>
        <w:pStyle w:val="738"/>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numPr>
          <w:ilvl w:val="0"/>
          <w:numId w:val="4"/>
        </w:numPr>
        <w:jc w:val="center"/>
        <w:rPr>
          <w:rFonts w:hint="eastAsia" w:ascii="宋体" w:hAnsi="宋体" w:eastAsia="宋体" w:cs="宋体"/>
          <w:sz w:val="28"/>
          <w:szCs w:val="28"/>
        </w:rPr>
        <w:outlineLvl w:val="2"/>
      </w:pPr>
      <w:r/>
      <w:bookmarkStart w:id="205" w:name="_Toc3376"/>
      <w:r/>
      <w:bookmarkStart w:id="206" w:name="_Toc24007"/>
      <w:r>
        <w:rPr>
          <w:rFonts w:hint="eastAsia" w:ascii="宋体" w:hAnsi="宋体" w:eastAsia="宋体" w:cs="宋体"/>
          <w:sz w:val="28"/>
          <w:szCs w:val="28"/>
        </w:rPr>
        <w:t xml:space="preserve">中小企业声明函</w:t>
      </w:r>
      <w:bookmarkEnd w:id="205"/>
      <w:r/>
      <w:bookmarkEnd w:id="206"/>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w:t>
      </w:r>
      <w:r>
        <w:rPr>
          <w:rFonts w:hint="eastAsia" w:ascii="宋体" w:hAnsi="宋体" w:eastAsia="宋体" w:cs="宋体"/>
          <w:sz w:val="24"/>
          <w:lang w:val="en-US" w:eastAsia="zh-CN"/>
        </w:rPr>
        <w:t xml:space="preserve">工程的施工单位全部为符合政策要求的中小企业</w:t>
      </w:r>
      <w:r>
        <w:rPr>
          <w:rFonts w:hint="eastAsia" w:ascii="宋体" w:hAnsi="宋体" w:eastAsia="宋体" w:cs="宋体"/>
          <w:sz w:val="24"/>
        </w:rPr>
        <w:t xml:space="preserve">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,从业人员人，营业收入为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,从业人员人，营业收入为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企业名称(盖章):</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日期：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注：从业人员、营业收入、资产总额填报上一年度数据，无上一年度数据的新成立企业可不填报。</w:t>
      </w:r>
      <w:r/>
    </w:p>
    <w:p>
      <w:pPr>
        <w:rPr>
          <w:rFonts w:hint="eastAsia" w:ascii="宋体" w:hAnsi="宋体" w:eastAsia="宋体" w:cs="宋体"/>
        </w:rPr>
      </w:pPr>
      <w:r>
        <w:rPr>
          <w:rFonts w:hint="eastAsia" w:ascii="宋体" w:hAnsi="宋体" w:eastAsia="宋体" w:cs="宋体"/>
        </w:rPr>
      </w:r>
      <w:r/>
    </w:p>
    <w:p>
      <w:pPr>
        <w:pStyle w:val="738"/>
        <w:rPr>
          <w:rFonts w:hint="eastAsia" w:ascii="宋体" w:hAnsi="宋体" w:eastAsia="宋体" w:cs="宋体"/>
        </w:rPr>
      </w:pPr>
      <w:r>
        <w:rPr>
          <w:rFonts w:hint="eastAsia" w:ascii="宋体" w:hAnsi="宋体" w:eastAsia="宋体" w:cs="宋体"/>
        </w:rPr>
      </w:r>
      <w:r/>
    </w:p>
    <w:p>
      <w:pPr>
        <w:pStyle w:val="738"/>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pStyle w:val="738"/>
        <w:jc w:val="center"/>
        <w:rPr>
          <w:rFonts w:hint="eastAsia" w:ascii="宋体" w:hAnsi="宋体" w:eastAsia="宋体" w:cs="宋体"/>
        </w:rPr>
      </w:pPr>
      <w:r>
        <w:rPr>
          <w:rFonts w:hint="eastAsia" w:ascii="宋体" w:hAnsi="宋体" w:eastAsia="宋体" w:cs="宋体"/>
          <w:sz w:val="28"/>
          <w:szCs w:val="28"/>
        </w:rPr>
        <w:t xml:space="preserve">(二)按磋商文件要求供应商所能提供的其他文件</w:t>
      </w:r>
      <w:r/>
    </w:p>
    <w:p>
      <w:pPr>
        <w:pStyle w:val="738"/>
        <w:rPr>
          <w:rFonts w:hint="eastAsia" w:ascii="宋体" w:hAnsi="宋体" w:eastAsia="宋体" w:cs="宋体"/>
        </w:rPr>
      </w:pPr>
      <w:r>
        <w:rPr>
          <w:rFonts w:hint="eastAsia" w:ascii="宋体" w:hAnsi="宋体" w:eastAsia="宋体" w:cs="宋体"/>
        </w:rPr>
      </w:r>
      <w:r/>
    </w:p>
    <w:p>
      <w:pPr>
        <w:pStyle w:val="738"/>
        <w:rPr>
          <w:rFonts w:hint="eastAsia" w:ascii="宋体" w:hAnsi="宋体" w:eastAsia="宋体" w:cs="宋体"/>
        </w:rPr>
      </w:pPr>
      <w:r>
        <w:rPr>
          <w:rFonts w:hint="eastAsia" w:ascii="宋体" w:hAnsi="宋体" w:eastAsia="宋体" w:cs="宋体"/>
        </w:rPr>
      </w:r>
      <w:r/>
    </w:p>
    <w:p>
      <w:pPr>
        <w:pStyle w:val="738"/>
        <w:rPr>
          <w:rFonts w:hint="eastAsia" w:ascii="宋体" w:hAnsi="宋体" w:eastAsia="宋体" w:cs="宋体"/>
        </w:rPr>
      </w:pPr>
      <w:r>
        <w:rPr>
          <w:rFonts w:hint="eastAsia" w:ascii="宋体" w:hAnsi="宋体" w:eastAsia="宋体" w:cs="宋体"/>
        </w:rPr>
      </w:r>
      <w:r/>
    </w:p>
    <w:p>
      <w:pPr>
        <w:pStyle w:val="738"/>
        <w:ind w:left="0" w:firstLine="0"/>
        <w:rPr>
          <w:rFonts w:hint="eastAsia" w:ascii="宋体" w:hAnsi="宋体" w:eastAsia="宋体" w:cs="宋体"/>
        </w:rPr>
      </w:pPr>
      <w:r>
        <w:rPr>
          <w:rFonts w:hint="eastAsia" w:ascii="宋体" w:hAnsi="宋体" w:eastAsia="宋体" w:cs="宋体"/>
        </w:rPr>
      </w:r>
      <w:r/>
    </w:p>
    <w:sectPr>
      <w:headerReference w:type="default" r:id="rId10"/>
      <w:footerReference w:type="default" r:id="rId13"/>
      <w:footnotePr/>
      <w:endnotePr/>
      <w:type w:val="nextPage"/>
      <w:pgSz w:w="11900" w:h="16840" w:orient="portrait"/>
      <w:pgMar w:top="1129" w:right="1239" w:bottom="1391" w:left="1190" w:header="1120" w:footer="126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仿宋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r>
      <w:fldChar w:fldCharType="begin"/>
    </w:r>
    <w:r>
      <w:instrText xml:space="preserve">PAGE \* MERGEFORMAT</w:instrText>
    </w:r>
    <w:r>
      <w:fldChar w:fldCharType="separate"/>
    </w:r>
    <w:r>
      <w:t xml:space="preserve">1</w:t>
    </w:r>
    <w:r>
      <w:fldChar w:fldCharType="end"/>
    </w:r>
    <w:r/>
  </w:p>
  <w:p>
    <w:pPr>
      <w:pStyle w:val="7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5255" cy="139700"/>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3496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8"/>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7pt;height:11.0pt;mso-wrap-distance-left:9.0pt;mso-wrap-distance-top:0.0pt;mso-wrap-distance-right:9.0pt;mso-wrap-distance-bottom:0.0pt;v-text-anchor:top;visibility:visible;" filled="f" stroked="f" strokeweight="0.50pt">
              <v:textbox inset="0,0,0,0">
                <w:txbxContent>
                  <w:p>
                    <w:pPr>
                      <w:pStyle w:val="748"/>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1"/>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next w:val="737"/>
    <w:uiPriority w:val="0"/>
    <w:qFormat/>
    <w:pPr>
      <w:jc w:val="both"/>
      <w:widowControl w:val="off"/>
    </w:pPr>
    <w:rPr>
      <w:rFonts w:hint="default" w:asciiTheme="minorHAnsi" w:hAnsiTheme="minorHAnsi" w:eastAsiaTheme="minorEastAsia" w:cstheme="minorBidi"/>
      <w:sz w:val="21"/>
      <w:szCs w:val="24"/>
    </w:rPr>
  </w:style>
  <w:style w:type="paragraph" w:styleId="726">
    <w:name w:val="Heading 1"/>
    <w:basedOn w:val="725"/>
    <w:next w:val="725"/>
    <w:uiPriority w:val="0"/>
    <w:qFormat/>
    <w:pPr>
      <w:keepLines/>
      <w:keepNext/>
      <w:spacing w:line="576" w:lineRule="auto"/>
      <w:outlineLvl w:val="0"/>
    </w:pPr>
    <w:rPr>
      <w:b/>
      <w:sz w:val="44"/>
    </w:rPr>
  </w:style>
  <w:style w:type="paragraph" w:styleId="727">
    <w:name w:val="Heading 2"/>
    <w:basedOn w:val="725"/>
    <w:next w:val="738"/>
    <w:uiPriority w:val="0"/>
    <w:unhideWhenUsed/>
    <w:qFormat/>
    <w:pPr>
      <w:keepLines/>
      <w:keepNext/>
      <w:spacing w:line="413" w:lineRule="auto"/>
      <w:outlineLvl w:val="1"/>
    </w:pPr>
    <w:rPr>
      <w:rFonts w:ascii="Arial" w:hAnsi="Arial" w:eastAsia="黑体"/>
      <w:b/>
      <w:sz w:val="32"/>
    </w:rPr>
  </w:style>
  <w:style w:type="paragraph" w:styleId="728">
    <w:name w:val="Heading 3"/>
    <w:basedOn w:val="725"/>
    <w:next w:val="725"/>
    <w:uiPriority w:val="0"/>
    <w:unhideWhenUsed/>
    <w:qFormat/>
    <w:pPr>
      <w:keepLines/>
      <w:keepNext/>
      <w:spacing w:line="413" w:lineRule="auto"/>
      <w:outlineLvl w:val="2"/>
    </w:pPr>
    <w:rPr>
      <w:b/>
      <w:sz w:val="32"/>
    </w:rPr>
  </w:style>
  <w:style w:type="paragraph" w:styleId="729">
    <w:name w:val="Heading 4"/>
    <w:basedOn w:val="725"/>
    <w:next w:val="725"/>
    <w:link w:val="768"/>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69"/>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770"/>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772"/>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773"/>
    <w:uiPriority w:val="9"/>
    <w:unhideWhenUsed/>
    <w:qFormat/>
    <w:pPr>
      <w:keepLines/>
      <w:keepNext/>
      <w:spacing w:before="320" w:after="200"/>
      <w:outlineLvl w:val="8"/>
    </w:pPr>
    <w:rPr>
      <w:rFonts w:ascii="Arial" w:hAnsi="Arial" w:eastAsia="Arial" w:cs="Arial"/>
      <w:i/>
      <w:iCs/>
      <w:sz w:val="21"/>
      <w:szCs w:val="21"/>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Body Text"/>
    <w:basedOn w:val="725"/>
    <w:uiPriority w:val="1"/>
    <w:qFormat/>
    <w:rPr>
      <w:rFonts w:ascii="宋体" w:hAnsi="宋体" w:eastAsia="宋体" w:cs="宋体"/>
      <w:sz w:val="24"/>
      <w:szCs w:val="24"/>
      <w:lang w:val="zh-CN" w:eastAsia="zh-CN" w:bidi="zh-CN"/>
    </w:rPr>
  </w:style>
  <w:style w:type="paragraph" w:styleId="738">
    <w:name w:val="Normal Indent"/>
    <w:basedOn w:val="725"/>
    <w:uiPriority w:val="99"/>
    <w:qFormat/>
    <w:pPr>
      <w:ind w:firstLine="420"/>
    </w:pPr>
    <w:rPr>
      <w:szCs w:val="20"/>
    </w:rPr>
  </w:style>
  <w:style w:type="paragraph" w:styleId="739">
    <w:name w:val="toc 7"/>
    <w:basedOn w:val="725"/>
    <w:next w:val="725"/>
    <w:uiPriority w:val="39"/>
    <w:unhideWhenUsed/>
    <w:qFormat/>
    <w:pPr>
      <w:ind w:left="1701" w:right="0" w:firstLine="0"/>
      <w:spacing w:after="57"/>
    </w:pPr>
  </w:style>
  <w:style w:type="paragraph" w:styleId="740">
    <w:name w:val="Caption"/>
    <w:basedOn w:val="725"/>
    <w:next w:val="72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1">
    <w:name w:val="Document Map"/>
    <w:basedOn w:val="725"/>
    <w:uiPriority w:val="0"/>
    <w:qFormat/>
    <w:pPr>
      <w:shd w:val="clear" w:color="auto" w:fill="ffffff" w:themeFill="background1"/>
    </w:pPr>
    <w:rPr>
      <w:rFonts w:ascii="@仿宋_GB2312" w:hAnsi="@仿宋_GB2312" w:eastAsia="宋体"/>
    </w:rPr>
  </w:style>
  <w:style w:type="paragraph" w:styleId="742">
    <w:name w:val="Body Text Indent"/>
    <w:basedOn w:val="725"/>
    <w:uiPriority w:val="0"/>
    <w:qFormat/>
    <w:pPr>
      <w:ind w:firstLine="645"/>
    </w:pPr>
    <w:rPr>
      <w:rFonts w:ascii="楷体_GB2312" w:eastAsia="楷体_GB2312"/>
      <w:sz w:val="32"/>
      <w:szCs w:val="20"/>
    </w:rPr>
  </w:style>
  <w:style w:type="paragraph" w:styleId="743">
    <w:name w:val="toc 5"/>
    <w:basedOn w:val="725"/>
    <w:next w:val="725"/>
    <w:uiPriority w:val="39"/>
    <w:unhideWhenUsed/>
    <w:qFormat/>
    <w:pPr>
      <w:ind w:left="1134" w:right="0" w:firstLine="0"/>
      <w:spacing w:after="57"/>
    </w:pPr>
  </w:style>
  <w:style w:type="paragraph" w:styleId="744">
    <w:name w:val="toc 3"/>
    <w:basedOn w:val="725"/>
    <w:next w:val="725"/>
    <w:uiPriority w:val="0"/>
    <w:qFormat/>
    <w:pPr>
      <w:ind w:left="840"/>
    </w:pPr>
  </w:style>
  <w:style w:type="paragraph" w:styleId="745">
    <w:name w:val="toc 8"/>
    <w:basedOn w:val="725"/>
    <w:next w:val="725"/>
    <w:uiPriority w:val="39"/>
    <w:unhideWhenUsed/>
    <w:qFormat/>
    <w:pPr>
      <w:ind w:left="1984" w:right="0" w:firstLine="0"/>
      <w:spacing w:after="57"/>
    </w:pPr>
  </w:style>
  <w:style w:type="paragraph" w:styleId="746">
    <w:name w:val="endnote text"/>
    <w:basedOn w:val="725"/>
    <w:link w:val="911"/>
    <w:uiPriority w:val="99"/>
    <w:semiHidden/>
    <w:unhideWhenUsed/>
    <w:qFormat/>
    <w:pPr>
      <w:spacing w:after="0" w:line="240" w:lineRule="auto"/>
    </w:pPr>
    <w:rPr>
      <w:sz w:val="20"/>
    </w:rPr>
  </w:style>
  <w:style w:type="paragraph" w:styleId="747">
    <w:name w:val="Balloon Text"/>
    <w:basedOn w:val="725"/>
    <w:link w:val="917"/>
    <w:uiPriority w:val="0"/>
    <w:qFormat/>
    <w:rPr>
      <w:sz w:val="18"/>
      <w:szCs w:val="18"/>
    </w:rPr>
  </w:style>
  <w:style w:type="paragraph" w:styleId="748">
    <w:name w:val="Footer"/>
    <w:basedOn w:val="725"/>
    <w:uiPriority w:val="0"/>
    <w:qFormat/>
    <w:pPr>
      <w:jc w:val="left"/>
      <w:tabs>
        <w:tab w:val="center" w:pos="4153" w:leader="none"/>
        <w:tab w:val="right" w:pos="8306" w:leader="none"/>
      </w:tabs>
    </w:pPr>
    <w:rPr>
      <w:sz w:val="18"/>
    </w:rPr>
  </w:style>
  <w:style w:type="paragraph" w:styleId="749">
    <w:name w:val="Header"/>
    <w:basedOn w:val="725"/>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50">
    <w:name w:val="toc 1"/>
    <w:basedOn w:val="725"/>
    <w:next w:val="725"/>
    <w:uiPriority w:val="0"/>
    <w:qFormat/>
  </w:style>
  <w:style w:type="paragraph" w:styleId="751">
    <w:name w:val="toc 4"/>
    <w:basedOn w:val="725"/>
    <w:next w:val="725"/>
    <w:uiPriority w:val="39"/>
    <w:unhideWhenUsed/>
    <w:qFormat/>
    <w:pPr>
      <w:ind w:left="850" w:right="0" w:firstLine="0"/>
      <w:spacing w:after="57"/>
    </w:pPr>
  </w:style>
  <w:style w:type="paragraph" w:styleId="752">
    <w:name w:val="Subtitle"/>
    <w:basedOn w:val="725"/>
    <w:next w:val="725"/>
    <w:link w:val="777"/>
    <w:uiPriority w:val="11"/>
    <w:qFormat/>
    <w:pPr>
      <w:spacing w:before="200" w:after="200"/>
    </w:pPr>
    <w:rPr>
      <w:sz w:val="24"/>
      <w:szCs w:val="24"/>
    </w:rPr>
  </w:style>
  <w:style w:type="paragraph" w:styleId="753">
    <w:name w:val="footnote text"/>
    <w:basedOn w:val="725"/>
    <w:link w:val="910"/>
    <w:uiPriority w:val="99"/>
    <w:semiHidden/>
    <w:unhideWhenUsed/>
    <w:qFormat/>
    <w:pPr>
      <w:spacing w:after="40" w:line="240" w:lineRule="auto"/>
    </w:pPr>
    <w:rPr>
      <w:sz w:val="18"/>
    </w:rPr>
  </w:style>
  <w:style w:type="paragraph" w:styleId="754">
    <w:name w:val="toc 6"/>
    <w:basedOn w:val="725"/>
    <w:next w:val="725"/>
    <w:uiPriority w:val="39"/>
    <w:unhideWhenUsed/>
    <w:qFormat/>
    <w:pPr>
      <w:ind w:left="1417" w:right="0" w:firstLine="0"/>
      <w:spacing w:after="57"/>
    </w:pPr>
  </w:style>
  <w:style w:type="paragraph" w:styleId="755">
    <w:name w:val="table of figures"/>
    <w:basedOn w:val="725"/>
    <w:next w:val="725"/>
    <w:uiPriority w:val="99"/>
    <w:unhideWhenUsed/>
    <w:qFormat/>
    <w:pPr>
      <w:spacing w:after="0" w:afterAutospacing="0"/>
    </w:pPr>
  </w:style>
  <w:style w:type="paragraph" w:styleId="756">
    <w:name w:val="toc 2"/>
    <w:basedOn w:val="725"/>
    <w:next w:val="725"/>
    <w:uiPriority w:val="0"/>
    <w:qFormat/>
    <w:pPr>
      <w:ind w:left="420"/>
    </w:pPr>
  </w:style>
  <w:style w:type="paragraph" w:styleId="757">
    <w:name w:val="toc 9"/>
    <w:basedOn w:val="725"/>
    <w:next w:val="725"/>
    <w:uiPriority w:val="39"/>
    <w:unhideWhenUsed/>
    <w:qFormat/>
    <w:pPr>
      <w:ind w:left="2268" w:right="0" w:firstLine="0"/>
      <w:spacing w:after="57"/>
    </w:pPr>
  </w:style>
  <w:style w:type="paragraph" w:styleId="758">
    <w:name w:val="Normal (Web)"/>
    <w:basedOn w:val="725"/>
    <w:uiPriority w:val="0"/>
    <w:qFormat/>
    <w:rPr>
      <w:sz w:val="24"/>
    </w:rPr>
  </w:style>
  <w:style w:type="paragraph" w:styleId="759">
    <w:name w:val="Title"/>
    <w:basedOn w:val="725"/>
    <w:next w:val="725"/>
    <w:link w:val="776"/>
    <w:uiPriority w:val="10"/>
    <w:qFormat/>
    <w:pPr>
      <w:contextualSpacing/>
      <w:spacing w:before="300" w:after="200"/>
    </w:pPr>
    <w:rPr>
      <w:sz w:val="48"/>
      <w:szCs w:val="48"/>
    </w:rPr>
  </w:style>
  <w:style w:type="paragraph" w:styleId="760">
    <w:name w:val="Body Text First Indent 2"/>
    <w:basedOn w:val="725"/>
    <w:next w:val="725"/>
    <w:uiPriority w:val="0"/>
    <w:qFormat/>
    <w:pPr>
      <w:ind w:firstLine="420"/>
      <w:spacing w:line="360" w:lineRule="auto"/>
    </w:pPr>
    <w:rPr>
      <w:rFonts w:ascii="宋体" w:hAnsi="宋体"/>
      <w:szCs w:val="20"/>
    </w:rPr>
  </w:style>
  <w:style w:type="table" w:styleId="761">
    <w:name w:val="Table Grid"/>
    <w:basedOn w:val="7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endnote reference"/>
    <w:basedOn w:val="735"/>
    <w:uiPriority w:val="99"/>
    <w:semiHidden/>
    <w:unhideWhenUsed/>
    <w:qFormat/>
    <w:rPr>
      <w:vertAlign w:val="superscript"/>
    </w:rPr>
  </w:style>
  <w:style w:type="character" w:styleId="763">
    <w:name w:val="Hyperlink"/>
    <w:basedOn w:val="735"/>
    <w:uiPriority w:val="0"/>
    <w:qFormat/>
    <w:rPr>
      <w:color w:val="0000ff"/>
      <w:u w:val="single"/>
    </w:rPr>
  </w:style>
  <w:style w:type="character" w:styleId="764">
    <w:name w:val="footnote reference"/>
    <w:basedOn w:val="735"/>
    <w:uiPriority w:val="99"/>
    <w:unhideWhenUsed/>
    <w:qFormat/>
    <w:rPr>
      <w:vertAlign w:val="superscript"/>
    </w:rPr>
  </w:style>
  <w:style w:type="character" w:styleId="765" w:customStyle="1">
    <w:name w:val="Heading 1 Char"/>
    <w:basedOn w:val="735"/>
    <w:uiPriority w:val="9"/>
    <w:qFormat/>
    <w:rPr>
      <w:rFonts w:ascii="Arial" w:hAnsi="Arial" w:eastAsia="Arial" w:cs="Arial"/>
      <w:sz w:val="40"/>
      <w:szCs w:val="40"/>
    </w:rPr>
  </w:style>
  <w:style w:type="character" w:styleId="766" w:customStyle="1">
    <w:name w:val="Heading 2 Char"/>
    <w:basedOn w:val="735"/>
    <w:uiPriority w:val="9"/>
    <w:qFormat/>
    <w:rPr>
      <w:rFonts w:ascii="Arial" w:hAnsi="Arial" w:eastAsia="Arial" w:cs="Arial"/>
      <w:sz w:val="34"/>
    </w:rPr>
  </w:style>
  <w:style w:type="character" w:styleId="767" w:customStyle="1">
    <w:name w:val="Heading 3 Char"/>
    <w:basedOn w:val="735"/>
    <w:uiPriority w:val="9"/>
    <w:qFormat/>
    <w:rPr>
      <w:rFonts w:ascii="Arial" w:hAnsi="Arial" w:eastAsia="Arial" w:cs="Arial"/>
      <w:sz w:val="30"/>
      <w:szCs w:val="30"/>
    </w:rPr>
  </w:style>
  <w:style w:type="character" w:styleId="768" w:customStyle="1">
    <w:name w:val="Heading 4 Char"/>
    <w:basedOn w:val="735"/>
    <w:link w:val="729"/>
    <w:uiPriority w:val="9"/>
    <w:qFormat/>
    <w:rPr>
      <w:rFonts w:ascii="Arial" w:hAnsi="Arial" w:eastAsia="Arial" w:cs="Arial"/>
      <w:b/>
      <w:bCs/>
      <w:sz w:val="26"/>
      <w:szCs w:val="26"/>
    </w:rPr>
  </w:style>
  <w:style w:type="character" w:styleId="769" w:customStyle="1">
    <w:name w:val="Heading 5 Char"/>
    <w:basedOn w:val="735"/>
    <w:link w:val="730"/>
    <w:uiPriority w:val="9"/>
    <w:qFormat/>
    <w:rPr>
      <w:rFonts w:ascii="Arial" w:hAnsi="Arial" w:eastAsia="Arial" w:cs="Arial"/>
      <w:b/>
      <w:bCs/>
      <w:sz w:val="24"/>
      <w:szCs w:val="24"/>
    </w:rPr>
  </w:style>
  <w:style w:type="character" w:styleId="770" w:customStyle="1">
    <w:name w:val="Heading 6 Char"/>
    <w:basedOn w:val="735"/>
    <w:link w:val="731"/>
    <w:uiPriority w:val="9"/>
    <w:qFormat/>
    <w:rPr>
      <w:rFonts w:ascii="Arial" w:hAnsi="Arial" w:eastAsia="Arial" w:cs="Arial"/>
      <w:b/>
      <w:bCs/>
      <w:sz w:val="22"/>
      <w:szCs w:val="22"/>
    </w:rPr>
  </w:style>
  <w:style w:type="character" w:styleId="771" w:customStyle="1">
    <w:name w:val="Heading 7 Char"/>
    <w:basedOn w:val="735"/>
    <w:link w:val="732"/>
    <w:uiPriority w:val="9"/>
    <w:qFormat/>
    <w:rPr>
      <w:rFonts w:ascii="Arial" w:hAnsi="Arial" w:eastAsia="Arial" w:cs="Arial"/>
      <w:b/>
      <w:bCs/>
      <w:i/>
      <w:iCs/>
      <w:sz w:val="22"/>
      <w:szCs w:val="22"/>
    </w:rPr>
  </w:style>
  <w:style w:type="character" w:styleId="772" w:customStyle="1">
    <w:name w:val="Heading 8 Char"/>
    <w:basedOn w:val="735"/>
    <w:link w:val="733"/>
    <w:uiPriority w:val="9"/>
    <w:qFormat/>
    <w:rPr>
      <w:rFonts w:ascii="Arial" w:hAnsi="Arial" w:eastAsia="Arial" w:cs="Arial"/>
      <w:i/>
      <w:iCs/>
      <w:sz w:val="22"/>
      <w:szCs w:val="22"/>
    </w:rPr>
  </w:style>
  <w:style w:type="character" w:styleId="773" w:customStyle="1">
    <w:name w:val="Heading 9 Char"/>
    <w:basedOn w:val="735"/>
    <w:link w:val="734"/>
    <w:uiPriority w:val="9"/>
    <w:qFormat/>
    <w:rPr>
      <w:rFonts w:ascii="Arial" w:hAnsi="Arial" w:eastAsia="Arial" w:cs="Arial"/>
      <w:i/>
      <w:iCs/>
      <w:sz w:val="21"/>
      <w:szCs w:val="21"/>
    </w:rPr>
  </w:style>
  <w:style w:type="paragraph" w:styleId="774">
    <w:name w:val="List Paragraph"/>
    <w:basedOn w:val="725"/>
    <w:uiPriority w:val="34"/>
    <w:qFormat/>
    <w:pPr>
      <w:contextualSpacing/>
      <w:ind w:left="720"/>
    </w:pPr>
  </w:style>
  <w:style w:type="paragraph" w:styleId="775">
    <w:name w:val="No Spacing"/>
    <w:uiPriority w:val="1"/>
    <w:qFormat/>
    <w:pPr>
      <w:spacing w:before="0" w:after="0" w:line="240" w:lineRule="auto"/>
    </w:pPr>
    <w:rPr>
      <w:rFonts w:hint="default" w:ascii="Times New Roman" w:hAnsi="Times New Roman" w:eastAsia="宋体" w:cs="Times New Roman"/>
    </w:rPr>
  </w:style>
  <w:style w:type="character" w:styleId="776" w:customStyle="1">
    <w:name w:val="Title Char"/>
    <w:basedOn w:val="735"/>
    <w:link w:val="759"/>
    <w:uiPriority w:val="10"/>
    <w:qFormat/>
    <w:rPr>
      <w:sz w:val="48"/>
      <w:szCs w:val="48"/>
    </w:rPr>
  </w:style>
  <w:style w:type="character" w:styleId="777" w:customStyle="1">
    <w:name w:val="Subtitle Char"/>
    <w:basedOn w:val="735"/>
    <w:link w:val="752"/>
    <w:uiPriority w:val="11"/>
    <w:qFormat/>
    <w:rPr>
      <w:sz w:val="24"/>
      <w:szCs w:val="24"/>
    </w:rPr>
  </w:style>
  <w:style w:type="paragraph" w:styleId="778">
    <w:name w:val="Quote"/>
    <w:basedOn w:val="725"/>
    <w:next w:val="725"/>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25"/>
    <w:next w:val="725"/>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character" w:styleId="782" w:customStyle="1">
    <w:name w:val="Header Char"/>
    <w:basedOn w:val="735"/>
    <w:uiPriority w:val="99"/>
    <w:qFormat/>
  </w:style>
  <w:style w:type="character" w:styleId="783" w:customStyle="1">
    <w:name w:val="Footer Char"/>
    <w:basedOn w:val="735"/>
    <w:uiPriority w:val="99"/>
    <w:qFormat/>
  </w:style>
  <w:style w:type="character" w:styleId="784" w:customStyle="1">
    <w:name w:val="Caption Char"/>
    <w:uiPriority w:val="99"/>
    <w:qFormat/>
  </w:style>
  <w:style w:type="table" w:styleId="785" w:customStyle="1">
    <w:name w:val="Table Grid Light"/>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Plain Table 1"/>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basedOn w:val="7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basedOn w:val="7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basedOn w:val="73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basedOn w:val="73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basedOn w:val="73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basedOn w:val="73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basedOn w:val="73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basedOn w:val="73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basedOn w:val="73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basedOn w:val="73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basedOn w:val="73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basedOn w:val="73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basedOn w:val="73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4" w:customStyle="1">
    <w:name w:val="Grid Table 2 - Accent 6"/>
    <w:basedOn w:val="73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5" w:customStyle="1">
    <w:name w:val="Grid Table 3"/>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basedOn w:val="73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basedOn w:val="73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basedOn w:val="73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basedOn w:val="73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basedOn w:val="73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basedOn w:val="73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basedOn w:val="7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basedOn w:val="73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4" w:customStyle="1">
    <w:name w:val="Grid Table 4 - Accent 2"/>
    <w:basedOn w:val="73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5" w:customStyle="1">
    <w:name w:val="Grid Table 4 - Accent 3"/>
    <w:basedOn w:val="73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6" w:customStyle="1">
    <w:name w:val="Grid Table 4 - Accent 4"/>
    <w:basedOn w:val="73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7" w:customStyle="1">
    <w:name w:val="Grid Table 4 - Accent 5"/>
    <w:basedOn w:val="73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8" w:customStyle="1">
    <w:name w:val="Grid Table 4 - Accent 6"/>
    <w:basedOn w:val="73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9" w:customStyle="1">
    <w:name w:val="Grid Table 5 Dark"/>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1" w:customStyle="1">
    <w:name w:val="Grid Table 5 Dark - Accent 2"/>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2" w:customStyle="1">
    <w:name w:val="Grid Table 5 Dark - Accent 3"/>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3" w:customStyle="1">
    <w:name w:val="Grid Table 5 Dark- Accent 4"/>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4" w:customStyle="1">
    <w:name w:val="Grid Table 5 Dark - Accent 5"/>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5" w:customStyle="1">
    <w:name w:val="Grid Table 5 Dark - Accent 6"/>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6" w:customStyle="1">
    <w:name w:val="Grid Table 6 Colorful"/>
    <w:basedOn w:val="7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basedOn w:val="73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8" w:customStyle="1">
    <w:name w:val="Grid Table 6 Colorful - Accent 2"/>
    <w:basedOn w:val="73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9" w:customStyle="1">
    <w:name w:val="Grid Table 6 Colorful - Accent 3"/>
    <w:basedOn w:val="73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0" w:customStyle="1">
    <w:name w:val="Grid Table 6 Colorful - Accent 4"/>
    <w:basedOn w:val="73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1" w:customStyle="1">
    <w:name w:val="Grid Table 6 Colorful - Accent 5"/>
    <w:basedOn w:val="73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2" w:customStyle="1">
    <w:name w:val="Grid Table 6 Colorful - Accent 6"/>
    <w:basedOn w:val="73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3" w:customStyle="1">
    <w:name w:val="Grid Table 7 Colorful"/>
    <w:basedOn w:val="7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basedOn w:val="73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basedOn w:val="73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basedOn w:val="73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basedOn w:val="73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basedOn w:val="73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basedOn w:val="73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0" w:customStyle="1">
    <w:name w:val="List Table 1 Light"/>
    <w:basedOn w:val="7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basedOn w:val="73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2" w:customStyle="1">
    <w:name w:val="List Table 1 Light - Accent 2"/>
    <w:basedOn w:val="73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3" w:customStyle="1">
    <w:name w:val="List Table 1 Light - Accent 3"/>
    <w:basedOn w:val="73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4" w:customStyle="1">
    <w:name w:val="List Table 1 Light - Accent 4"/>
    <w:basedOn w:val="73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5" w:customStyle="1">
    <w:name w:val="List Table 1 Light - Accent 5"/>
    <w:basedOn w:val="73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6" w:customStyle="1">
    <w:name w:val="List Table 1 Light - Accent 6"/>
    <w:basedOn w:val="73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7" w:customStyle="1">
    <w:name w:val="List Table 2"/>
    <w:basedOn w:val="7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basedOn w:val="73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9" w:customStyle="1">
    <w:name w:val="List Table 2 - Accent 2"/>
    <w:basedOn w:val="73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0" w:customStyle="1">
    <w:name w:val="List Table 2 - Accent 3"/>
    <w:basedOn w:val="73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1" w:customStyle="1">
    <w:name w:val="List Table 2 - Accent 4"/>
    <w:basedOn w:val="73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2" w:customStyle="1">
    <w:name w:val="List Table 2 - Accent 5"/>
    <w:basedOn w:val="73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3" w:customStyle="1">
    <w:name w:val="List Table 2 - Accent 6"/>
    <w:basedOn w:val="73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4" w:customStyle="1">
    <w:name w:val="List Table 3"/>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basedOn w:val="73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6" w:customStyle="1">
    <w:name w:val="List Table 3 - Accent 2"/>
    <w:basedOn w:val="73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7" w:customStyle="1">
    <w:name w:val="List Table 3 - Accent 3"/>
    <w:basedOn w:val="73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8" w:customStyle="1">
    <w:name w:val="List Table 3 - Accent 4"/>
    <w:basedOn w:val="73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9" w:customStyle="1">
    <w:name w:val="List Table 3 - Accent 5"/>
    <w:basedOn w:val="73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0" w:customStyle="1">
    <w:name w:val="List Table 3 - Accent 6"/>
    <w:basedOn w:val="73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1" w:customStyle="1">
    <w:name w:val="List Table 4"/>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basedOn w:val="73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3" w:customStyle="1">
    <w:name w:val="List Table 4 - Accent 2"/>
    <w:basedOn w:val="73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4" w:customStyle="1">
    <w:name w:val="List Table 4 - Accent 3"/>
    <w:basedOn w:val="73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5" w:customStyle="1">
    <w:name w:val="List Table 4 - Accent 4"/>
    <w:basedOn w:val="73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6" w:customStyle="1">
    <w:name w:val="List Table 4 - Accent 5"/>
    <w:basedOn w:val="73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7" w:customStyle="1">
    <w:name w:val="List Table 4 - Accent 6"/>
    <w:basedOn w:val="73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8" w:customStyle="1">
    <w:name w:val="List Table 5 Dark"/>
    <w:basedOn w:val="7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basedOn w:val="73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basedOn w:val="73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basedOn w:val="73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basedOn w:val="73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basedOn w:val="73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basedOn w:val="73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basedOn w:val="7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basedOn w:val="73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7" w:customStyle="1">
    <w:name w:val="List Table 6 Colorful - Accent 2"/>
    <w:basedOn w:val="73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8" w:customStyle="1">
    <w:name w:val="List Table 6 Colorful - Accent 3"/>
    <w:basedOn w:val="73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9" w:customStyle="1">
    <w:name w:val="List Table 6 Colorful - Accent 4"/>
    <w:basedOn w:val="73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0" w:customStyle="1">
    <w:name w:val="List Table 6 Colorful - Accent 5"/>
    <w:basedOn w:val="73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1" w:customStyle="1">
    <w:name w:val="List Table 6 Colorful - Accent 6"/>
    <w:basedOn w:val="73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2" w:customStyle="1">
    <w:name w:val="List Table 7 Colorful"/>
    <w:basedOn w:val="7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basedOn w:val="73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basedOn w:val="73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basedOn w:val="73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basedOn w:val="73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basedOn w:val="73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basedOn w:val="73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9" w:customStyle="1">
    <w:name w:val="Lined - Accent"/>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1" w:customStyle="1">
    <w:name w:val="Lined - Accent 2"/>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2" w:customStyle="1">
    <w:name w:val="Lined - Accent 3"/>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Lined - Accent 4"/>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4" w:customStyle="1">
    <w:name w:val="Lined - Accent 5"/>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5" w:customStyle="1">
    <w:name w:val="Lined - Accent 6"/>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amp; Lined - Accent"/>
    <w:basedOn w:val="73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basedOn w:val="73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8" w:customStyle="1">
    <w:name w:val="Bordered &amp; Lined - Accent 2"/>
    <w:basedOn w:val="73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9" w:customStyle="1">
    <w:name w:val="Bordered &amp; Lined - Accent 3"/>
    <w:basedOn w:val="73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0" w:customStyle="1">
    <w:name w:val="Bordered &amp; Lined - Accent 4"/>
    <w:basedOn w:val="73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1" w:customStyle="1">
    <w:name w:val="Bordered &amp; Lined - Accent 5"/>
    <w:basedOn w:val="73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2" w:customStyle="1">
    <w:name w:val="Bordered &amp; Lined - Accent 6"/>
    <w:basedOn w:val="73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3" w:customStyle="1">
    <w:name w:val="Bordered"/>
    <w:basedOn w:val="73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basedOn w:val="73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5" w:customStyle="1">
    <w:name w:val="Bordered - Accent 2"/>
    <w:basedOn w:val="73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6" w:customStyle="1">
    <w:name w:val="Bordered - Accent 3"/>
    <w:basedOn w:val="73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7" w:customStyle="1">
    <w:name w:val="Bordered - Accent 4"/>
    <w:basedOn w:val="73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8" w:customStyle="1">
    <w:name w:val="Bordered - Accent 5"/>
    <w:basedOn w:val="73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9" w:customStyle="1">
    <w:name w:val="Bordered - Accent 6"/>
    <w:basedOn w:val="73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0" w:customStyle="1">
    <w:name w:val="Footnote Text Char"/>
    <w:link w:val="753"/>
    <w:uiPriority w:val="99"/>
    <w:qFormat/>
    <w:rPr>
      <w:sz w:val="18"/>
    </w:rPr>
  </w:style>
  <w:style w:type="character" w:styleId="911" w:customStyle="1">
    <w:name w:val="Endnote Text Char"/>
    <w:link w:val="746"/>
    <w:uiPriority w:val="99"/>
    <w:qFormat/>
    <w:rPr>
      <w:sz w:val="20"/>
    </w:rPr>
  </w:style>
  <w:style w:type="paragraph" w:styleId="912" w:customStyle="1">
    <w:name w:val="TOC Heading"/>
    <w:uiPriority w:val="39"/>
    <w:unhideWhenUsed/>
    <w:qFormat/>
    <w:rPr>
      <w:rFonts w:hint="default" w:ascii="Times New Roman" w:hAnsi="Times New Roman" w:eastAsia="宋体" w:cs="Times New Roman"/>
    </w:rPr>
  </w:style>
  <w:style w:type="table" w:styleId="913" w:customStyle="1">
    <w:name w:val="Table Normal"/>
    <w:uiPriority w:val="0"/>
    <w:semiHidden/>
    <w:unhideWhenUsed/>
    <w:qFormat/>
    <w:tblPr>
      <w:tblCellMar>
        <w:left w:w="0" w:type="dxa"/>
        <w:top w:w="0" w:type="dxa"/>
        <w:right w:w="0" w:type="dxa"/>
        <w:bottom w:w="0" w:type="dxa"/>
      </w:tblCellMar>
    </w:tblPr>
  </w:style>
  <w:style w:type="paragraph" w:styleId="914" w:customStyle="1">
    <w:name w:val="WPSOffice手动目录 1"/>
    <w:uiPriority w:val="0"/>
    <w:qFormat/>
    <w:rPr>
      <w:rFonts w:hint="default" w:ascii="Times New Roman" w:hAnsi="Times New Roman" w:eastAsia="宋体" w:cs="Times New Roman"/>
      <w:lang w:bidi="mn-Mong-CN"/>
    </w:rPr>
  </w:style>
  <w:style w:type="paragraph" w:styleId="915" w:customStyle="1">
    <w:name w:val="WPSOffice手动目录 2"/>
    <w:uiPriority w:val="0"/>
    <w:qFormat/>
    <w:pPr>
      <w:ind w:left="200"/>
    </w:pPr>
    <w:rPr>
      <w:rFonts w:hint="default" w:ascii="Times New Roman" w:hAnsi="Times New Roman" w:eastAsia="宋体" w:cs="Times New Roman"/>
      <w:lang w:bidi="mn-Mong-CN"/>
    </w:rPr>
  </w:style>
  <w:style w:type="paragraph" w:styleId="916" w:customStyle="1">
    <w:name w:val="WPSOffice手动目录 3"/>
    <w:uiPriority w:val="0"/>
    <w:qFormat/>
    <w:pPr>
      <w:ind w:left="400"/>
    </w:pPr>
    <w:rPr>
      <w:rFonts w:hint="default" w:ascii="Times New Roman" w:hAnsi="Times New Roman" w:eastAsia="宋体" w:cs="Times New Roman"/>
      <w:lang w:bidi="mn-Mong-CN"/>
    </w:rPr>
  </w:style>
  <w:style w:type="character" w:styleId="917" w:customStyle="1">
    <w:name w:val="批注框文本 字符"/>
    <w:basedOn w:val="735"/>
    <w:link w:val="747"/>
    <w:uiPriority w:val="0"/>
    <w:qFormat/>
    <w:rPr>
      <w:rFonts w:asciiTheme="minorHAnsi" w:hAnsiTheme="minorHAnsi" w:eastAsiaTheme="minorEastAsia" w:cstheme="minorBidi"/>
      <w:sz w:val="18"/>
      <w:szCs w:val="18"/>
      <w:lang w:bidi="ar-SA"/>
    </w:rPr>
  </w:style>
  <w:style w:type="paragraph" w:styleId="918" w:customStyle="1">
    <w:name w:val="正文11"/>
    <w:next w:val="919"/>
    <w:uiPriority w:val="0"/>
    <w:qFormat/>
    <w:pPr>
      <w:ind w:firstLine="200"/>
      <w:jc w:val="both"/>
      <w:spacing w:line="360" w:lineRule="auto"/>
    </w:pPr>
    <w:rPr>
      <w:rFonts w:hint="default" w:ascii="Times New Roman" w:hAnsi="Times New Roman" w:eastAsia="宋体" w:cs="Times New Roman"/>
      <w:color w:val="000000"/>
      <w:sz w:val="21"/>
    </w:rPr>
  </w:style>
  <w:style w:type="paragraph" w:styleId="919" w:customStyle="1">
    <w:name w:val="标题 11"/>
    <w:basedOn w:val="918"/>
    <w:next w:val="918"/>
    <w:uiPriority w:val="0"/>
    <w:qFormat/>
    <w:pPr>
      <w:keepLines/>
      <w:keepNext/>
      <w:spacing w:before="340" w:after="330" w:line="578" w:lineRule="atLeast"/>
      <w:outlineLvl w:val="0"/>
    </w:pPr>
    <w:rPr>
      <w:rFonts w:ascii="Calibri" w:eastAsia="黑体"/>
      <w:bCs/>
      <w:sz w:val="30"/>
      <w:szCs w:val="44"/>
    </w:rPr>
  </w:style>
  <w:style w:type="paragraph" w:styleId="920" w:customStyle="1">
    <w:name w:val="Table Paragraph"/>
    <w:basedOn w:val="725"/>
    <w:uiPriority w:val="1"/>
    <w:qFormat/>
    <w:rPr>
      <w:rFonts w:ascii="宋体" w:hAnsi="宋体" w:eastAsia="宋体" w:cs="宋体"/>
      <w:lang w:val="zh-CN" w:eastAsia="zh-CN" w:bidi="zh-CN"/>
    </w:rPr>
  </w:style>
  <w:style w:type="paragraph" w:styleId="921" w:customStyle="1">
    <w:name w:val="正文缩进1"/>
    <w:basedOn w:val="725"/>
    <w:uiPriority w:val="0"/>
    <w:qFormat/>
    <w:pPr>
      <w:ind w:firstLine="420"/>
    </w:pPr>
    <w:rPr>
      <w:szCs w:val="20"/>
    </w:rPr>
  </w:style>
  <w:style w:type="paragraph" w:styleId="922" w:customStyle="1">
    <w:name w:val="索引 11"/>
    <w:basedOn w:val="725"/>
    <w:next w:val="725"/>
    <w:uiPriority w:val="99"/>
    <w:qFormat/>
    <w:pPr>
      <w:spacing w:line="360" w:lineRule="auto"/>
    </w:pPr>
    <w:rPr>
      <w:rFonts w:ascii="仿宋_GB2312" w:eastAsia="仿宋_GB2312"/>
      <w:sz w:val="24"/>
      <w:szCs w:val="20"/>
    </w:rPr>
  </w:style>
  <w:style w:type="paragraph" w:styleId="923" w:customStyle="1">
    <w:name w:val="text-tag"/>
    <w:basedOn w:val="725"/>
    <w:uiPriority w:val="99"/>
    <w:semiHidden/>
    <w:qFormat/>
    <w:pPr>
      <w:jc w:val="left"/>
      <w:spacing w:before="100" w:beforeAutospacing="1" w:after="100" w:afterAutospacing="1"/>
      <w:widowControl/>
    </w:pPr>
    <w:rPr>
      <w:rFonts w:ascii="宋体" w:hAnsi="宋体" w:cs="宋体"/>
      <w:sz w:val="24"/>
    </w:rPr>
  </w:style>
  <w:style w:type="paragraph" w:styleId="924" w:customStyle="1">
    <w:name w:val="标题 312"/>
    <w:basedOn w:val="725"/>
    <w:next w:val="725"/>
    <w:uiPriority w:val="0"/>
    <w:qFormat/>
    <w:pPr>
      <w:keepLines/>
      <w:keepNext/>
      <w:spacing w:before="260" w:after="260" w:line="416" w:lineRule="auto"/>
      <w:outlineLvl w:val="2"/>
    </w:pPr>
    <w:rPr>
      <w:b/>
      <w:sz w:val="32"/>
      <w:szCs w:val="20"/>
    </w:rPr>
  </w:style>
  <w:style w:type="numbering" w:styleId="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2583D0-7834-45E9-A963-9D2F196A325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周井</dc:creator>
  <cp:lastModifiedBy>周亚</cp:lastModifiedBy>
  <cp:revision>25</cp:revision>
  <dcterms:created xsi:type="dcterms:W3CDTF">2023-07-17T11:56:00Z</dcterms:created>
  <dcterms:modified xsi:type="dcterms:W3CDTF">2025-11-17T06:55:15Z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4764BCFFEA424E249CD171971C7B71C4_13</vt:lpwstr>
  </property>
  <property fmtid="{D5CDD505-2E9C-101B-9397-08002B2CF9AE}" pid="4" name="KSOTemplateDocerSaveRecord">
    <vt:lpwstr>eyJoZGlkIjoiMjkzMGJjYzIzOTkxZjNlYTM0YjI4MzNhOTJmYWFlZDUiLCJ1c2VySWQiOiIzNTI4Nzg5MDEifQ==</vt:lpwstr>
  </property>
</Properties>
</file>